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78" w:rsidRDefault="00122593" w:rsidP="00122593">
      <w:pPr>
        <w:jc w:val="center"/>
        <w:rPr>
          <w:b/>
          <w:sz w:val="28"/>
        </w:rPr>
      </w:pPr>
      <w:r w:rsidRPr="00122593">
        <w:rPr>
          <w:b/>
          <w:sz w:val="28"/>
        </w:rPr>
        <w:t xml:space="preserve">Civil Rights Movement: Key Events &amp; People </w:t>
      </w:r>
    </w:p>
    <w:p w:rsidR="00122593" w:rsidRPr="00122593" w:rsidRDefault="00122593" w:rsidP="00122593">
      <w:pPr>
        <w:jc w:val="center"/>
        <w:rPr>
          <w:b/>
          <w:sz w:val="28"/>
        </w:rPr>
      </w:pPr>
    </w:p>
    <w:tbl>
      <w:tblPr>
        <w:tblStyle w:val="TableGrid"/>
        <w:tblW w:w="14850" w:type="dxa"/>
        <w:tblInd w:w="-792" w:type="dxa"/>
        <w:tblLook w:val="04A0" w:firstRow="1" w:lastRow="0" w:firstColumn="1" w:lastColumn="0" w:noHBand="0" w:noVBand="1"/>
      </w:tblPr>
      <w:tblGrid>
        <w:gridCol w:w="2610"/>
        <w:gridCol w:w="3060"/>
        <w:gridCol w:w="3060"/>
        <w:gridCol w:w="3060"/>
        <w:gridCol w:w="3060"/>
      </w:tblGrid>
      <w:tr w:rsidR="00122593" w:rsidTr="00122593">
        <w:tc>
          <w:tcPr>
            <w:tcW w:w="2610" w:type="dxa"/>
          </w:tcPr>
          <w:p w:rsidR="00122593" w:rsidRPr="00122593" w:rsidRDefault="00122593" w:rsidP="00122593">
            <w:pPr>
              <w:spacing w:before="120"/>
              <w:jc w:val="center"/>
              <w:rPr>
                <w:b/>
                <w:sz w:val="24"/>
              </w:rPr>
            </w:pPr>
            <w:r w:rsidRPr="00122593">
              <w:rPr>
                <w:b/>
                <w:sz w:val="24"/>
              </w:rPr>
              <w:t>Events</w:t>
            </w:r>
          </w:p>
        </w:tc>
        <w:tc>
          <w:tcPr>
            <w:tcW w:w="3060" w:type="dxa"/>
          </w:tcPr>
          <w:p w:rsidR="00122593" w:rsidRPr="00122593" w:rsidRDefault="00122593" w:rsidP="00122593">
            <w:pPr>
              <w:spacing w:before="120"/>
              <w:jc w:val="center"/>
              <w:rPr>
                <w:b/>
                <w:sz w:val="24"/>
              </w:rPr>
            </w:pPr>
            <w:r w:rsidRPr="00122593">
              <w:rPr>
                <w:b/>
                <w:sz w:val="24"/>
              </w:rPr>
              <w:t>Goals</w:t>
            </w:r>
          </w:p>
        </w:tc>
        <w:tc>
          <w:tcPr>
            <w:tcW w:w="3060" w:type="dxa"/>
          </w:tcPr>
          <w:p w:rsidR="00122593" w:rsidRPr="00122593" w:rsidRDefault="00122593" w:rsidP="00122593">
            <w:pPr>
              <w:spacing w:before="120"/>
              <w:jc w:val="center"/>
              <w:rPr>
                <w:b/>
                <w:sz w:val="24"/>
              </w:rPr>
            </w:pPr>
            <w:r w:rsidRPr="00122593">
              <w:rPr>
                <w:b/>
                <w:sz w:val="24"/>
              </w:rPr>
              <w:t>Description</w:t>
            </w:r>
          </w:p>
        </w:tc>
        <w:tc>
          <w:tcPr>
            <w:tcW w:w="3060" w:type="dxa"/>
          </w:tcPr>
          <w:p w:rsidR="00122593" w:rsidRPr="00122593" w:rsidRDefault="00122593" w:rsidP="00122593">
            <w:pPr>
              <w:jc w:val="center"/>
              <w:rPr>
                <w:b/>
                <w:sz w:val="24"/>
              </w:rPr>
            </w:pPr>
            <w:r w:rsidRPr="00122593">
              <w:rPr>
                <w:b/>
                <w:sz w:val="24"/>
              </w:rPr>
              <w:t xml:space="preserve">Local Reaction </w:t>
            </w:r>
          </w:p>
          <w:p w:rsidR="00122593" w:rsidRPr="00122593" w:rsidRDefault="00122593" w:rsidP="00122593">
            <w:pPr>
              <w:jc w:val="center"/>
              <w:rPr>
                <w:b/>
              </w:rPr>
            </w:pPr>
            <w:r w:rsidRPr="00122593">
              <w:rPr>
                <w:b/>
                <w:sz w:val="20"/>
              </w:rPr>
              <w:t>(black &amp; white communities)</w:t>
            </w:r>
          </w:p>
        </w:tc>
        <w:tc>
          <w:tcPr>
            <w:tcW w:w="3060" w:type="dxa"/>
          </w:tcPr>
          <w:p w:rsidR="00122593" w:rsidRPr="00122593" w:rsidRDefault="00122593" w:rsidP="00122593">
            <w:pPr>
              <w:spacing w:before="120"/>
              <w:jc w:val="center"/>
              <w:rPr>
                <w:b/>
              </w:rPr>
            </w:pPr>
            <w:r w:rsidRPr="00122593">
              <w:rPr>
                <w:b/>
                <w:sz w:val="24"/>
              </w:rPr>
              <w:t xml:space="preserve">Federal Response </w:t>
            </w:r>
          </w:p>
        </w:tc>
      </w:tr>
      <w:tr w:rsidR="00122593" w:rsidTr="00122593">
        <w:tc>
          <w:tcPr>
            <w:tcW w:w="2610" w:type="dxa"/>
          </w:tcPr>
          <w:p w:rsidR="00122593" w:rsidRDefault="00122593" w:rsidP="00122593">
            <w:pPr>
              <w:jc w:val="center"/>
            </w:pPr>
          </w:p>
          <w:p w:rsidR="00122593" w:rsidRDefault="00122593" w:rsidP="00122593">
            <w:pPr>
              <w:jc w:val="center"/>
            </w:pPr>
            <w:r>
              <w:t>African American Experiences in WWII</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122593" w:rsidRDefault="00122593" w:rsidP="00122593">
            <w:pPr>
              <w:jc w:val="center"/>
              <w:rPr>
                <w:i/>
              </w:rPr>
            </w:pPr>
          </w:p>
          <w:p w:rsidR="00122593" w:rsidRDefault="00122593" w:rsidP="00122593">
            <w:pPr>
              <w:jc w:val="center"/>
              <w:rPr>
                <w:i/>
              </w:rPr>
            </w:pPr>
            <w:r>
              <w:rPr>
                <w:i/>
              </w:rPr>
              <w:t>Brown v. Board of Education of Topeka, KS</w:t>
            </w:r>
          </w:p>
          <w:p w:rsidR="00122593" w:rsidRPr="00122593" w:rsidRDefault="00122593" w:rsidP="00122593">
            <w:pPr>
              <w:jc w:val="center"/>
              <w:rPr>
                <w:i/>
              </w:rPr>
            </w:pPr>
            <w:r>
              <w:rPr>
                <w:i/>
              </w:rPr>
              <w:t>(1954)</w:t>
            </w: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122593" w:rsidRDefault="00122593" w:rsidP="00122593">
            <w:pPr>
              <w:jc w:val="center"/>
            </w:pPr>
          </w:p>
          <w:p w:rsidR="00122593" w:rsidRDefault="00122593" w:rsidP="00122593">
            <w:pPr>
              <w:jc w:val="center"/>
            </w:pPr>
            <w:r>
              <w:t>Emmett Till’s Murder (1955)</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122593" w:rsidRDefault="00122593" w:rsidP="00122593">
            <w:pPr>
              <w:jc w:val="center"/>
            </w:pPr>
          </w:p>
          <w:p w:rsidR="00122593" w:rsidRDefault="00122593" w:rsidP="00122593">
            <w:pPr>
              <w:jc w:val="center"/>
            </w:pPr>
            <w:r>
              <w:t>Montgomery Bus Boycott (1955-1956)</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122593" w:rsidRDefault="00122593" w:rsidP="00122593">
            <w:pPr>
              <w:jc w:val="center"/>
            </w:pPr>
          </w:p>
          <w:p w:rsidR="00122593" w:rsidRDefault="00122593" w:rsidP="00122593">
            <w:pPr>
              <w:jc w:val="center"/>
            </w:pPr>
            <w:r>
              <w:t>Little Rock Nine Central High School, AR (1957)</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122593" w:rsidRDefault="00122593" w:rsidP="00122593">
            <w:pPr>
              <w:jc w:val="center"/>
            </w:pPr>
          </w:p>
          <w:p w:rsidR="00122593" w:rsidRDefault="00122593" w:rsidP="00122593">
            <w:pPr>
              <w:jc w:val="center"/>
            </w:pPr>
            <w:r>
              <w:t>Sit-Ins</w:t>
            </w:r>
          </w:p>
          <w:p w:rsidR="00122593" w:rsidRDefault="00122593" w:rsidP="00122593">
            <w:pPr>
              <w:jc w:val="center"/>
            </w:pPr>
            <w:r>
              <w:t>(1960s)</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122593" w:rsidRDefault="00122593" w:rsidP="00122593">
            <w:pPr>
              <w:jc w:val="center"/>
            </w:pPr>
          </w:p>
          <w:p w:rsidR="00122593" w:rsidRDefault="00122593" w:rsidP="00122593">
            <w:pPr>
              <w:jc w:val="center"/>
            </w:pPr>
            <w:r>
              <w:t>Freedom Rides</w:t>
            </w:r>
          </w:p>
          <w:p w:rsidR="00122593" w:rsidRDefault="00122593" w:rsidP="00122593">
            <w:pPr>
              <w:jc w:val="center"/>
            </w:pPr>
            <w:r>
              <w:t>(1961)</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r w:rsidR="00122593" w:rsidTr="00122593">
        <w:tc>
          <w:tcPr>
            <w:tcW w:w="2610" w:type="dxa"/>
          </w:tcPr>
          <w:p w:rsidR="004A13EE" w:rsidRDefault="004A13EE" w:rsidP="004A13EE">
            <w:pPr>
              <w:jc w:val="center"/>
            </w:pPr>
          </w:p>
          <w:p w:rsidR="004A13EE" w:rsidRDefault="004A13EE" w:rsidP="004A13EE">
            <w:pPr>
              <w:jc w:val="center"/>
            </w:pPr>
            <w:r>
              <w:t xml:space="preserve">Integration of Universities </w:t>
            </w:r>
          </w:p>
          <w:p w:rsidR="00122593" w:rsidRDefault="004A13EE" w:rsidP="004A13EE">
            <w:pPr>
              <w:jc w:val="center"/>
            </w:pPr>
            <w:r>
              <w:t>(1962)</w:t>
            </w:r>
          </w:p>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c>
          <w:tcPr>
            <w:tcW w:w="3060" w:type="dxa"/>
          </w:tcPr>
          <w:p w:rsidR="00122593" w:rsidRDefault="00122593" w:rsidP="00122593">
            <w:pPr>
              <w:jc w:val="center"/>
            </w:pPr>
          </w:p>
        </w:tc>
      </w:tr>
    </w:tbl>
    <w:p w:rsidR="007E71E4" w:rsidRDefault="007E71E4">
      <w:r>
        <w:br w:type="page"/>
      </w:r>
    </w:p>
    <w:tbl>
      <w:tblPr>
        <w:tblStyle w:val="TableGrid"/>
        <w:tblW w:w="14850" w:type="dxa"/>
        <w:tblInd w:w="-792" w:type="dxa"/>
        <w:tblLook w:val="04A0" w:firstRow="1" w:lastRow="0" w:firstColumn="1" w:lastColumn="0" w:noHBand="0" w:noVBand="1"/>
      </w:tblPr>
      <w:tblGrid>
        <w:gridCol w:w="2610"/>
        <w:gridCol w:w="3060"/>
        <w:gridCol w:w="3060"/>
        <w:gridCol w:w="3060"/>
        <w:gridCol w:w="3060"/>
      </w:tblGrid>
      <w:tr w:rsidR="00122593" w:rsidTr="00122593">
        <w:tc>
          <w:tcPr>
            <w:tcW w:w="2610" w:type="dxa"/>
          </w:tcPr>
          <w:p w:rsidR="00122593" w:rsidRPr="00122593" w:rsidRDefault="00122593" w:rsidP="00C20139">
            <w:pPr>
              <w:spacing w:before="120"/>
              <w:jc w:val="center"/>
              <w:rPr>
                <w:b/>
                <w:sz w:val="24"/>
              </w:rPr>
            </w:pPr>
            <w:r w:rsidRPr="00122593">
              <w:rPr>
                <w:b/>
                <w:sz w:val="24"/>
              </w:rPr>
              <w:lastRenderedPageBreak/>
              <w:t>Events</w:t>
            </w:r>
          </w:p>
        </w:tc>
        <w:tc>
          <w:tcPr>
            <w:tcW w:w="3060" w:type="dxa"/>
          </w:tcPr>
          <w:p w:rsidR="00122593" w:rsidRPr="00122593" w:rsidRDefault="00122593" w:rsidP="00C20139">
            <w:pPr>
              <w:spacing w:before="120"/>
              <w:jc w:val="center"/>
              <w:rPr>
                <w:b/>
                <w:sz w:val="24"/>
              </w:rPr>
            </w:pPr>
            <w:r w:rsidRPr="00122593">
              <w:rPr>
                <w:b/>
                <w:sz w:val="24"/>
              </w:rPr>
              <w:t>Goals</w:t>
            </w:r>
          </w:p>
        </w:tc>
        <w:tc>
          <w:tcPr>
            <w:tcW w:w="3060" w:type="dxa"/>
          </w:tcPr>
          <w:p w:rsidR="00122593" w:rsidRPr="00122593" w:rsidRDefault="00122593" w:rsidP="00C20139">
            <w:pPr>
              <w:spacing w:before="120"/>
              <w:jc w:val="center"/>
              <w:rPr>
                <w:b/>
                <w:sz w:val="24"/>
              </w:rPr>
            </w:pPr>
            <w:r w:rsidRPr="00122593">
              <w:rPr>
                <w:b/>
                <w:sz w:val="24"/>
              </w:rPr>
              <w:t>Description</w:t>
            </w:r>
          </w:p>
        </w:tc>
        <w:tc>
          <w:tcPr>
            <w:tcW w:w="3060" w:type="dxa"/>
          </w:tcPr>
          <w:p w:rsidR="00122593" w:rsidRPr="00122593" w:rsidRDefault="00122593" w:rsidP="00C20139">
            <w:pPr>
              <w:jc w:val="center"/>
              <w:rPr>
                <w:b/>
                <w:sz w:val="24"/>
              </w:rPr>
            </w:pPr>
            <w:r w:rsidRPr="00122593">
              <w:rPr>
                <w:b/>
                <w:sz w:val="24"/>
              </w:rPr>
              <w:t xml:space="preserve">Local Reaction </w:t>
            </w:r>
          </w:p>
          <w:p w:rsidR="00122593" w:rsidRPr="00122593" w:rsidRDefault="00122593" w:rsidP="00C20139">
            <w:pPr>
              <w:jc w:val="center"/>
              <w:rPr>
                <w:b/>
              </w:rPr>
            </w:pPr>
            <w:r w:rsidRPr="00122593">
              <w:rPr>
                <w:b/>
                <w:sz w:val="20"/>
              </w:rPr>
              <w:t>(black &amp; white communities)</w:t>
            </w:r>
          </w:p>
        </w:tc>
        <w:tc>
          <w:tcPr>
            <w:tcW w:w="3060" w:type="dxa"/>
          </w:tcPr>
          <w:p w:rsidR="00122593" w:rsidRPr="00122593" w:rsidRDefault="00122593" w:rsidP="00C20139">
            <w:pPr>
              <w:spacing w:before="120"/>
              <w:jc w:val="center"/>
              <w:rPr>
                <w:b/>
              </w:rPr>
            </w:pPr>
            <w:r w:rsidRPr="00122593">
              <w:rPr>
                <w:b/>
                <w:sz w:val="24"/>
              </w:rPr>
              <w:t xml:space="preserve">Federal Response </w:t>
            </w:r>
          </w:p>
        </w:tc>
      </w:tr>
      <w:tr w:rsidR="004A13EE" w:rsidTr="00122593">
        <w:tc>
          <w:tcPr>
            <w:tcW w:w="2610" w:type="dxa"/>
          </w:tcPr>
          <w:p w:rsidR="004A13EE" w:rsidRDefault="004A13EE" w:rsidP="004A13EE">
            <w:pPr>
              <w:jc w:val="center"/>
            </w:pPr>
            <w:r>
              <w:t xml:space="preserve">Demonstrations in Birmingham </w:t>
            </w:r>
          </w:p>
          <w:p w:rsidR="004A13EE" w:rsidRDefault="004A13EE" w:rsidP="004A13EE">
            <w:pPr>
              <w:jc w:val="center"/>
            </w:pPr>
            <w:r>
              <w:t>(1963)</w:t>
            </w:r>
          </w:p>
        </w:tc>
        <w:tc>
          <w:tcPr>
            <w:tcW w:w="3060" w:type="dxa"/>
          </w:tcPr>
          <w:p w:rsidR="004A13EE" w:rsidRDefault="004A13EE" w:rsidP="00C20139">
            <w:pPr>
              <w:jc w:val="center"/>
            </w:pPr>
          </w:p>
        </w:tc>
        <w:tc>
          <w:tcPr>
            <w:tcW w:w="3060" w:type="dxa"/>
          </w:tcPr>
          <w:p w:rsidR="004A13EE" w:rsidRDefault="004A13EE" w:rsidP="00C20139">
            <w:pPr>
              <w:jc w:val="center"/>
            </w:pPr>
          </w:p>
        </w:tc>
        <w:tc>
          <w:tcPr>
            <w:tcW w:w="3060" w:type="dxa"/>
          </w:tcPr>
          <w:p w:rsidR="004A13EE" w:rsidRDefault="004A13EE" w:rsidP="00C20139">
            <w:pPr>
              <w:jc w:val="center"/>
            </w:pPr>
          </w:p>
        </w:tc>
        <w:tc>
          <w:tcPr>
            <w:tcW w:w="3060" w:type="dxa"/>
          </w:tcPr>
          <w:p w:rsidR="004A13EE" w:rsidRDefault="004A13EE" w:rsidP="00C20139">
            <w:pPr>
              <w:jc w:val="center"/>
            </w:pPr>
          </w:p>
        </w:tc>
      </w:tr>
      <w:tr w:rsidR="00122593" w:rsidTr="00122593">
        <w:tc>
          <w:tcPr>
            <w:tcW w:w="2610" w:type="dxa"/>
          </w:tcPr>
          <w:p w:rsidR="004A13EE" w:rsidRDefault="004A13EE" w:rsidP="00C20139">
            <w:pPr>
              <w:jc w:val="center"/>
            </w:pPr>
          </w:p>
          <w:p w:rsidR="00122593" w:rsidRDefault="00122593" w:rsidP="00C20139">
            <w:pPr>
              <w:jc w:val="center"/>
            </w:pPr>
            <w:r>
              <w:t>March on Washington</w:t>
            </w:r>
          </w:p>
          <w:p w:rsidR="00122593" w:rsidRDefault="00122593" w:rsidP="00C20139">
            <w:pPr>
              <w:jc w:val="center"/>
            </w:pPr>
            <w:r>
              <w:t>(Aug 1963)</w:t>
            </w:r>
          </w:p>
          <w:p w:rsidR="004A13EE" w:rsidRDefault="004A13EE"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r>
      <w:tr w:rsidR="00122593" w:rsidTr="00122593">
        <w:tc>
          <w:tcPr>
            <w:tcW w:w="2610" w:type="dxa"/>
          </w:tcPr>
          <w:p w:rsidR="004A13EE" w:rsidRDefault="004A13EE" w:rsidP="00C20139">
            <w:pPr>
              <w:jc w:val="center"/>
            </w:pPr>
          </w:p>
          <w:p w:rsidR="00122593" w:rsidRDefault="00122593" w:rsidP="00C20139">
            <w:pPr>
              <w:jc w:val="center"/>
            </w:pPr>
            <w:r>
              <w:t>Freedom Summer</w:t>
            </w:r>
          </w:p>
          <w:p w:rsidR="00122593" w:rsidRDefault="00122593" w:rsidP="00C20139">
            <w:pPr>
              <w:jc w:val="center"/>
            </w:pPr>
            <w:r>
              <w:t>(</w:t>
            </w:r>
            <w:r w:rsidR="004A13EE">
              <w:t>1964)</w:t>
            </w:r>
          </w:p>
          <w:p w:rsidR="004A13EE" w:rsidRPr="00122593" w:rsidRDefault="004A13EE"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r>
      <w:tr w:rsidR="00122593" w:rsidTr="00122593">
        <w:tc>
          <w:tcPr>
            <w:tcW w:w="2610" w:type="dxa"/>
          </w:tcPr>
          <w:p w:rsidR="004A13EE" w:rsidRDefault="004A13EE" w:rsidP="00C20139">
            <w:pPr>
              <w:jc w:val="center"/>
            </w:pPr>
          </w:p>
          <w:p w:rsidR="00122593" w:rsidRDefault="00122593" w:rsidP="00C20139">
            <w:pPr>
              <w:jc w:val="center"/>
            </w:pPr>
            <w:r>
              <w:t>March from Selma to Montgomery</w:t>
            </w:r>
            <w:r w:rsidR="004A13EE">
              <w:t xml:space="preserve"> (1965)</w:t>
            </w:r>
          </w:p>
          <w:p w:rsidR="004A13EE" w:rsidRDefault="004A13EE"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c>
          <w:tcPr>
            <w:tcW w:w="3060" w:type="dxa"/>
          </w:tcPr>
          <w:p w:rsidR="00122593" w:rsidRDefault="00122593" w:rsidP="00C20139">
            <w:pPr>
              <w:jc w:val="center"/>
            </w:pPr>
          </w:p>
        </w:tc>
      </w:tr>
    </w:tbl>
    <w:p w:rsidR="00122593" w:rsidRDefault="00122593" w:rsidP="00122593"/>
    <w:p w:rsidR="004A13EE" w:rsidRPr="007E71E4" w:rsidRDefault="004A13EE" w:rsidP="004A13EE">
      <w:pPr>
        <w:jc w:val="center"/>
        <w:rPr>
          <w:b/>
          <w:sz w:val="28"/>
        </w:rPr>
      </w:pPr>
      <w:r w:rsidRPr="007E71E4">
        <w:rPr>
          <w:b/>
          <w:sz w:val="28"/>
        </w:rPr>
        <w:t>Major Leaders of the Civil Rights Movement</w:t>
      </w:r>
    </w:p>
    <w:tbl>
      <w:tblPr>
        <w:tblStyle w:val="TableGrid"/>
        <w:tblW w:w="14850" w:type="dxa"/>
        <w:tblInd w:w="-792" w:type="dxa"/>
        <w:tblLook w:val="04A0" w:firstRow="1" w:lastRow="0" w:firstColumn="1" w:lastColumn="0" w:noHBand="0" w:noVBand="1"/>
      </w:tblPr>
      <w:tblGrid>
        <w:gridCol w:w="2610"/>
        <w:gridCol w:w="6120"/>
        <w:gridCol w:w="6120"/>
      </w:tblGrid>
      <w:tr w:rsidR="007E71E4" w:rsidTr="007E71E4">
        <w:tc>
          <w:tcPr>
            <w:tcW w:w="2610" w:type="dxa"/>
          </w:tcPr>
          <w:p w:rsidR="007E71E4" w:rsidRPr="00E971E6" w:rsidRDefault="007E71E4" w:rsidP="00E971E6">
            <w:pPr>
              <w:spacing w:before="120" w:after="120"/>
              <w:jc w:val="center"/>
              <w:rPr>
                <w:b/>
                <w:sz w:val="24"/>
              </w:rPr>
            </w:pPr>
            <w:r w:rsidRPr="00E971E6">
              <w:rPr>
                <w:b/>
                <w:sz w:val="24"/>
              </w:rPr>
              <w:t>Leader</w:t>
            </w:r>
          </w:p>
        </w:tc>
        <w:tc>
          <w:tcPr>
            <w:tcW w:w="6120" w:type="dxa"/>
          </w:tcPr>
          <w:p w:rsidR="007E71E4" w:rsidRPr="00E971E6" w:rsidRDefault="007E71E4" w:rsidP="00E971E6">
            <w:pPr>
              <w:spacing w:before="120" w:after="120"/>
              <w:jc w:val="center"/>
              <w:rPr>
                <w:b/>
                <w:sz w:val="24"/>
              </w:rPr>
            </w:pPr>
            <w:r w:rsidRPr="00E971E6">
              <w:rPr>
                <w:b/>
                <w:sz w:val="24"/>
              </w:rPr>
              <w:t>Philosophy</w:t>
            </w:r>
          </w:p>
        </w:tc>
        <w:tc>
          <w:tcPr>
            <w:tcW w:w="6120" w:type="dxa"/>
          </w:tcPr>
          <w:p w:rsidR="007E71E4" w:rsidRPr="00E971E6" w:rsidRDefault="007E71E4" w:rsidP="00E971E6">
            <w:pPr>
              <w:spacing w:before="120" w:after="120"/>
              <w:jc w:val="center"/>
              <w:rPr>
                <w:b/>
                <w:sz w:val="24"/>
              </w:rPr>
            </w:pPr>
            <w:r w:rsidRPr="00E971E6">
              <w:rPr>
                <w:b/>
                <w:sz w:val="24"/>
              </w:rPr>
              <w:t>Accomplishments and/or Roles</w:t>
            </w:r>
          </w:p>
        </w:tc>
      </w:tr>
      <w:tr w:rsidR="007E71E4" w:rsidTr="007E71E4">
        <w:tc>
          <w:tcPr>
            <w:tcW w:w="2610" w:type="dxa"/>
          </w:tcPr>
          <w:p w:rsidR="007E71E4" w:rsidRDefault="007E71E4" w:rsidP="004A13EE">
            <w:pPr>
              <w:jc w:val="center"/>
            </w:pPr>
          </w:p>
          <w:p w:rsidR="007E71E4" w:rsidRDefault="007E71E4" w:rsidP="004A13EE">
            <w:pPr>
              <w:jc w:val="center"/>
            </w:pPr>
            <w:r>
              <w:t xml:space="preserve">Martin Luther King Jr. </w:t>
            </w:r>
          </w:p>
          <w:p w:rsidR="007E71E4" w:rsidRDefault="007E71E4" w:rsidP="004A13EE">
            <w:pPr>
              <w:jc w:val="center"/>
            </w:pPr>
          </w:p>
          <w:p w:rsidR="007E71E4" w:rsidRDefault="007E71E4" w:rsidP="004A13EE">
            <w:pPr>
              <w:jc w:val="center"/>
            </w:pPr>
          </w:p>
        </w:tc>
        <w:tc>
          <w:tcPr>
            <w:tcW w:w="6120" w:type="dxa"/>
          </w:tcPr>
          <w:p w:rsidR="007E71E4" w:rsidRDefault="007E71E4" w:rsidP="004A13EE">
            <w:pPr>
              <w:jc w:val="center"/>
            </w:pPr>
          </w:p>
        </w:tc>
        <w:tc>
          <w:tcPr>
            <w:tcW w:w="6120" w:type="dxa"/>
          </w:tcPr>
          <w:p w:rsidR="007E71E4" w:rsidRDefault="007E71E4" w:rsidP="004A13EE">
            <w:pPr>
              <w:jc w:val="center"/>
            </w:pPr>
          </w:p>
        </w:tc>
      </w:tr>
      <w:tr w:rsidR="007E71E4" w:rsidTr="007E71E4">
        <w:tc>
          <w:tcPr>
            <w:tcW w:w="2610" w:type="dxa"/>
          </w:tcPr>
          <w:p w:rsidR="007E71E4" w:rsidRDefault="007E71E4" w:rsidP="004A13EE">
            <w:pPr>
              <w:jc w:val="center"/>
            </w:pPr>
          </w:p>
          <w:p w:rsidR="007E71E4" w:rsidRDefault="007E71E4" w:rsidP="004A13EE">
            <w:pPr>
              <w:jc w:val="center"/>
            </w:pPr>
            <w:r>
              <w:t>Malcolm X</w:t>
            </w:r>
          </w:p>
          <w:p w:rsidR="007E71E4" w:rsidRDefault="007E71E4" w:rsidP="004A13EE">
            <w:pPr>
              <w:jc w:val="center"/>
            </w:pPr>
          </w:p>
          <w:p w:rsidR="007E71E4" w:rsidRDefault="007E71E4" w:rsidP="004A13EE">
            <w:pPr>
              <w:jc w:val="center"/>
            </w:pPr>
          </w:p>
        </w:tc>
        <w:tc>
          <w:tcPr>
            <w:tcW w:w="6120" w:type="dxa"/>
          </w:tcPr>
          <w:p w:rsidR="007E71E4" w:rsidRDefault="007E71E4" w:rsidP="004A13EE">
            <w:pPr>
              <w:jc w:val="center"/>
            </w:pPr>
          </w:p>
        </w:tc>
        <w:tc>
          <w:tcPr>
            <w:tcW w:w="6120" w:type="dxa"/>
          </w:tcPr>
          <w:p w:rsidR="007E71E4" w:rsidRDefault="007E71E4" w:rsidP="004A13EE">
            <w:pPr>
              <w:jc w:val="center"/>
            </w:pPr>
          </w:p>
        </w:tc>
      </w:tr>
      <w:tr w:rsidR="007E71E4" w:rsidTr="007E71E4">
        <w:tc>
          <w:tcPr>
            <w:tcW w:w="2610" w:type="dxa"/>
          </w:tcPr>
          <w:p w:rsidR="007E71E4" w:rsidRDefault="007E71E4" w:rsidP="007E71E4">
            <w:pPr>
              <w:jc w:val="center"/>
            </w:pPr>
          </w:p>
          <w:p w:rsidR="007E71E4" w:rsidRDefault="007E71E4" w:rsidP="007E71E4">
            <w:pPr>
              <w:jc w:val="center"/>
            </w:pPr>
            <w:proofErr w:type="spellStart"/>
            <w:r>
              <w:t>Stokely</w:t>
            </w:r>
            <w:proofErr w:type="spellEnd"/>
            <w:r>
              <w:t xml:space="preserve"> Carmichael </w:t>
            </w:r>
          </w:p>
          <w:p w:rsidR="007E71E4" w:rsidRDefault="007E71E4" w:rsidP="007E71E4">
            <w:pPr>
              <w:jc w:val="center"/>
            </w:pPr>
          </w:p>
          <w:p w:rsidR="007E71E4" w:rsidRDefault="007E71E4" w:rsidP="007E71E4">
            <w:pPr>
              <w:jc w:val="center"/>
            </w:pPr>
          </w:p>
        </w:tc>
        <w:tc>
          <w:tcPr>
            <w:tcW w:w="6120" w:type="dxa"/>
          </w:tcPr>
          <w:p w:rsidR="007E71E4" w:rsidRDefault="007E71E4" w:rsidP="004A13EE">
            <w:pPr>
              <w:jc w:val="center"/>
            </w:pPr>
          </w:p>
        </w:tc>
        <w:tc>
          <w:tcPr>
            <w:tcW w:w="6120" w:type="dxa"/>
          </w:tcPr>
          <w:p w:rsidR="007E71E4" w:rsidRDefault="007E71E4" w:rsidP="004A13EE">
            <w:pPr>
              <w:jc w:val="center"/>
            </w:pPr>
          </w:p>
        </w:tc>
      </w:tr>
      <w:tr w:rsidR="007E71E4" w:rsidTr="007E71E4">
        <w:tc>
          <w:tcPr>
            <w:tcW w:w="2610" w:type="dxa"/>
          </w:tcPr>
          <w:p w:rsidR="007E71E4" w:rsidRDefault="007E71E4" w:rsidP="004A13EE">
            <w:pPr>
              <w:jc w:val="center"/>
            </w:pPr>
          </w:p>
          <w:p w:rsidR="007E71E4" w:rsidRDefault="007E71E4" w:rsidP="004A13EE">
            <w:pPr>
              <w:jc w:val="center"/>
            </w:pPr>
            <w:r>
              <w:t xml:space="preserve">Huey Newton </w:t>
            </w:r>
          </w:p>
          <w:p w:rsidR="007E71E4" w:rsidRDefault="007E71E4" w:rsidP="004A13EE">
            <w:pPr>
              <w:jc w:val="center"/>
            </w:pPr>
            <w:r>
              <w:t xml:space="preserve">&amp; Bobby Seale </w:t>
            </w:r>
          </w:p>
          <w:p w:rsidR="007E71E4" w:rsidRDefault="007E71E4" w:rsidP="004A13EE">
            <w:pPr>
              <w:jc w:val="center"/>
            </w:pPr>
          </w:p>
        </w:tc>
        <w:tc>
          <w:tcPr>
            <w:tcW w:w="6120" w:type="dxa"/>
          </w:tcPr>
          <w:p w:rsidR="007E71E4" w:rsidRDefault="007E71E4" w:rsidP="004A13EE">
            <w:pPr>
              <w:jc w:val="center"/>
            </w:pPr>
          </w:p>
        </w:tc>
        <w:tc>
          <w:tcPr>
            <w:tcW w:w="6120" w:type="dxa"/>
          </w:tcPr>
          <w:p w:rsidR="007E71E4" w:rsidRDefault="007E71E4" w:rsidP="004A13EE">
            <w:pPr>
              <w:jc w:val="center"/>
            </w:pPr>
          </w:p>
        </w:tc>
      </w:tr>
    </w:tbl>
    <w:p w:rsidR="004A13EE" w:rsidRDefault="004A13EE" w:rsidP="007E71E4"/>
    <w:p w:rsidR="00174A54" w:rsidRDefault="00174A54" w:rsidP="007E71E4">
      <w:pPr>
        <w:sectPr w:rsidR="00174A54" w:rsidSect="007E71E4">
          <w:pgSz w:w="15840" w:h="12240" w:orient="landscape"/>
          <w:pgMar w:top="720" w:right="1440" w:bottom="540" w:left="1440" w:header="720" w:footer="720" w:gutter="0"/>
          <w:cols w:space="720"/>
          <w:docGrid w:linePitch="360"/>
        </w:sectPr>
      </w:pPr>
    </w:p>
    <w:p w:rsidR="00174A54" w:rsidRPr="00AD3B73" w:rsidRDefault="00174A54" w:rsidP="00174A54">
      <w:pPr>
        <w:jc w:val="center"/>
        <w:rPr>
          <w:b/>
          <w:sz w:val="32"/>
          <w:u w:val="single"/>
        </w:rPr>
      </w:pPr>
      <w:r w:rsidRPr="00AD3B73">
        <w:rPr>
          <w:b/>
          <w:sz w:val="32"/>
          <w:u w:val="single"/>
        </w:rPr>
        <w:lastRenderedPageBreak/>
        <w:t>John F. Kennedy</w:t>
      </w:r>
    </w:p>
    <w:p w:rsidR="00174A54" w:rsidRPr="00AD3B73" w:rsidRDefault="00174A54" w:rsidP="00174A54">
      <w:pPr>
        <w:tabs>
          <w:tab w:val="left" w:pos="2880"/>
          <w:tab w:val="left" w:pos="4680"/>
        </w:tabs>
      </w:pPr>
      <w:r>
        <w:t xml:space="preserve">Years Served: </w:t>
      </w:r>
      <w:r>
        <w:rPr>
          <w:u w:val="single"/>
        </w:rPr>
        <w:tab/>
      </w:r>
      <w:r>
        <w:tab/>
        <w:t>Interesting Facts:</w:t>
      </w:r>
    </w:p>
    <w:p w:rsidR="00174A54" w:rsidRDefault="00174A54" w:rsidP="00174A54">
      <w:pPr>
        <w:rPr>
          <w:u w:val="single"/>
        </w:rPr>
      </w:pPr>
      <w:r>
        <w:t xml:space="preserve">Vice President: </w:t>
      </w:r>
      <w:r>
        <w:rPr>
          <w:u w:val="single"/>
        </w:rPr>
        <w:tab/>
      </w:r>
      <w:r>
        <w:rPr>
          <w:u w:val="single"/>
        </w:rPr>
        <w:tab/>
      </w:r>
      <w:r>
        <w:rPr>
          <w:u w:val="single"/>
        </w:rPr>
        <w:tab/>
      </w:r>
      <w:r>
        <w:rPr>
          <w:u w:val="single"/>
        </w:rPr>
        <w:tab/>
      </w:r>
      <w:r>
        <w:rPr>
          <w:u w:val="single"/>
        </w:rPr>
        <w:tab/>
      </w:r>
    </w:p>
    <w:p w:rsidR="00174A54" w:rsidRPr="00FA032D" w:rsidRDefault="00174A54" w:rsidP="00174A54">
      <w:pPr>
        <w:rPr>
          <w:sz w:val="24"/>
          <w:u w:val="single"/>
        </w:rPr>
      </w:pPr>
      <w:r w:rsidRPr="00FA032D">
        <w:rPr>
          <w:b/>
          <w:sz w:val="24"/>
          <w:u w:val="single"/>
        </w:rPr>
        <w:t>Election of 1960</w:t>
      </w:r>
    </w:p>
    <w:p w:rsidR="00174A54" w:rsidRDefault="00174A54" w:rsidP="00174A54">
      <w:r>
        <w:t>Opponent:</w:t>
      </w:r>
      <w:r>
        <w:tab/>
      </w:r>
      <w:r>
        <w:tab/>
      </w:r>
      <w:r>
        <w:tab/>
      </w:r>
      <w:r>
        <w:tab/>
      </w:r>
      <w:r>
        <w:tab/>
      </w:r>
      <w:r>
        <w:tab/>
        <w:t xml:space="preserve">Role of Debates: </w:t>
      </w:r>
    </w:p>
    <w:p w:rsidR="00174A54" w:rsidRDefault="00174A54" w:rsidP="00174A54"/>
    <w:p w:rsidR="00174A54" w:rsidRPr="00FA032D" w:rsidRDefault="00174A54" w:rsidP="00174A54">
      <w:pPr>
        <w:rPr>
          <w:b/>
          <w:sz w:val="24"/>
          <w:u w:val="single"/>
        </w:rPr>
      </w:pPr>
      <w:r w:rsidRPr="00FA032D">
        <w:rPr>
          <w:b/>
          <w:sz w:val="24"/>
          <w:u w:val="single"/>
        </w:rPr>
        <w:t xml:space="preserve">Programs/Strategies/Actions: </w:t>
      </w:r>
    </w:p>
    <w:p w:rsidR="00174A54" w:rsidRDefault="00174A54" w:rsidP="00174A54">
      <w:pPr>
        <w:pStyle w:val="ListParagraph"/>
        <w:numPr>
          <w:ilvl w:val="0"/>
          <w:numId w:val="1"/>
        </w:numPr>
      </w:pPr>
      <w:r>
        <w:t>NASA</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Bay of Pigs Invasion</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Berlin Wall Crisis</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Cuban Missile Crisis</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Foreign Aid</w:t>
      </w:r>
    </w:p>
    <w:p w:rsidR="00174A54" w:rsidRDefault="00174A54" w:rsidP="00174A54">
      <w:pPr>
        <w:pStyle w:val="ListParagraph"/>
      </w:pPr>
    </w:p>
    <w:p w:rsidR="00174A54" w:rsidRDefault="00174A54" w:rsidP="00174A54">
      <w:pPr>
        <w:pStyle w:val="ListParagraph"/>
        <w:numPr>
          <w:ilvl w:val="1"/>
          <w:numId w:val="1"/>
        </w:numPr>
      </w:pPr>
      <w:r>
        <w:t>Alliance for Progress</w:t>
      </w:r>
    </w:p>
    <w:p w:rsidR="00174A54" w:rsidRDefault="00174A54" w:rsidP="00174A54">
      <w:pPr>
        <w:pStyle w:val="ListParagraph"/>
        <w:ind w:left="1440"/>
      </w:pPr>
    </w:p>
    <w:p w:rsidR="00174A54" w:rsidRDefault="00174A54" w:rsidP="00174A54">
      <w:pPr>
        <w:pStyle w:val="ListParagraph"/>
        <w:ind w:left="1440"/>
      </w:pPr>
    </w:p>
    <w:p w:rsidR="00174A54" w:rsidRDefault="00174A54" w:rsidP="00174A54">
      <w:pPr>
        <w:pStyle w:val="ListParagraph"/>
        <w:numPr>
          <w:ilvl w:val="1"/>
          <w:numId w:val="1"/>
        </w:numPr>
      </w:pPr>
      <w:r>
        <w:t>Peace Corps</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Flexible response</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Limited Test Ban Treaty</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Hotline</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 xml:space="preserve">New Frontier </w:t>
      </w:r>
    </w:p>
    <w:p w:rsidR="00174A54" w:rsidRDefault="00174A54" w:rsidP="00174A54">
      <w:pPr>
        <w:pStyle w:val="ListParagraph"/>
      </w:pPr>
    </w:p>
    <w:p w:rsidR="00174A54" w:rsidRDefault="00174A54" w:rsidP="00174A54">
      <w:pPr>
        <w:pStyle w:val="ListParagraph"/>
      </w:pPr>
    </w:p>
    <w:p w:rsidR="00174A54" w:rsidRDefault="00174A54" w:rsidP="00174A54">
      <w:pPr>
        <w:pStyle w:val="ListParagraph"/>
        <w:numPr>
          <w:ilvl w:val="0"/>
          <w:numId w:val="1"/>
        </w:numPr>
      </w:pPr>
      <w:r>
        <w:t xml:space="preserve">Keynesian Economics </w:t>
      </w:r>
    </w:p>
    <w:p w:rsidR="00174A54" w:rsidRPr="00FA032D" w:rsidRDefault="00174A54" w:rsidP="00174A54">
      <w:pPr>
        <w:rPr>
          <w:b/>
          <w:sz w:val="24"/>
          <w:u w:val="single"/>
        </w:rPr>
      </w:pPr>
      <w:r w:rsidRPr="00FA032D">
        <w:rPr>
          <w:b/>
          <w:sz w:val="24"/>
          <w:u w:val="single"/>
        </w:rPr>
        <w:lastRenderedPageBreak/>
        <w:t>Assassination</w:t>
      </w:r>
    </w:p>
    <w:p w:rsidR="00174A54" w:rsidRDefault="00174A54" w:rsidP="00174A54">
      <w:r>
        <w:t>Facts:</w:t>
      </w:r>
      <w:r>
        <w:tab/>
      </w:r>
      <w:r>
        <w:tab/>
      </w:r>
      <w:r>
        <w:tab/>
      </w:r>
      <w:r>
        <w:tab/>
      </w:r>
      <w:r>
        <w:tab/>
      </w:r>
      <w:r>
        <w:tab/>
      </w:r>
      <w:r>
        <w:tab/>
        <w:t xml:space="preserve">Warren Commission: </w:t>
      </w:r>
    </w:p>
    <w:p w:rsidR="00174A54" w:rsidRDefault="00174A54" w:rsidP="00174A54"/>
    <w:p w:rsidR="00174A54" w:rsidRPr="00AD3B73" w:rsidRDefault="00174A54" w:rsidP="00174A54">
      <w:pPr>
        <w:jc w:val="center"/>
        <w:rPr>
          <w:b/>
          <w:sz w:val="32"/>
          <w:u w:val="single"/>
        </w:rPr>
      </w:pPr>
      <w:r>
        <w:rPr>
          <w:b/>
          <w:sz w:val="32"/>
          <w:u w:val="single"/>
        </w:rPr>
        <w:t>Lyndon B. Johnson</w:t>
      </w:r>
    </w:p>
    <w:p w:rsidR="00174A54" w:rsidRPr="00AD3B73" w:rsidRDefault="00174A54" w:rsidP="00174A54">
      <w:pPr>
        <w:tabs>
          <w:tab w:val="left" w:pos="2880"/>
          <w:tab w:val="left" w:pos="4680"/>
        </w:tabs>
      </w:pPr>
      <w:r>
        <w:t xml:space="preserve">Years Served: </w:t>
      </w:r>
      <w:r>
        <w:rPr>
          <w:u w:val="single"/>
        </w:rPr>
        <w:tab/>
      </w:r>
      <w:r>
        <w:tab/>
        <w:t>Interesting Facts:</w:t>
      </w:r>
    </w:p>
    <w:p w:rsidR="00174A54" w:rsidRDefault="00174A54" w:rsidP="00174A54">
      <w:pPr>
        <w:rPr>
          <w:u w:val="single"/>
        </w:rPr>
      </w:pPr>
      <w:r>
        <w:t xml:space="preserve">Vice President: </w:t>
      </w:r>
      <w:r>
        <w:rPr>
          <w:u w:val="single"/>
        </w:rPr>
        <w:tab/>
      </w:r>
      <w:r>
        <w:rPr>
          <w:u w:val="single"/>
        </w:rPr>
        <w:tab/>
      </w:r>
      <w:r>
        <w:rPr>
          <w:u w:val="single"/>
        </w:rPr>
        <w:tab/>
      </w:r>
      <w:r>
        <w:rPr>
          <w:u w:val="single"/>
        </w:rPr>
        <w:tab/>
      </w:r>
      <w:r>
        <w:rPr>
          <w:u w:val="single"/>
        </w:rPr>
        <w:tab/>
      </w:r>
    </w:p>
    <w:p w:rsidR="00174A54" w:rsidRPr="00FA032D" w:rsidRDefault="00174A54" w:rsidP="00174A54">
      <w:pPr>
        <w:rPr>
          <w:b/>
          <w:sz w:val="24"/>
          <w:u w:val="single"/>
        </w:rPr>
      </w:pPr>
      <w:r w:rsidRPr="00FA032D">
        <w:rPr>
          <w:b/>
          <w:sz w:val="24"/>
          <w:u w:val="single"/>
        </w:rPr>
        <w:t>Relevant Elections</w:t>
      </w:r>
    </w:p>
    <w:p w:rsidR="00174A54" w:rsidRDefault="00174A54" w:rsidP="00174A54">
      <w:r>
        <w:t xml:space="preserve">1964: </w:t>
      </w:r>
      <w:r>
        <w:tab/>
      </w:r>
      <w:r>
        <w:tab/>
      </w:r>
      <w:r>
        <w:tab/>
      </w:r>
      <w:r>
        <w:tab/>
      </w:r>
      <w:r>
        <w:tab/>
      </w:r>
      <w:r>
        <w:tab/>
      </w:r>
      <w:r>
        <w:tab/>
        <w:t>1968:</w:t>
      </w:r>
    </w:p>
    <w:p w:rsidR="00174A54" w:rsidRDefault="00174A54" w:rsidP="00174A54"/>
    <w:p w:rsidR="00174A54" w:rsidRPr="00FA032D" w:rsidRDefault="00174A54" w:rsidP="00174A54">
      <w:pPr>
        <w:rPr>
          <w:b/>
          <w:sz w:val="24"/>
          <w:u w:val="single"/>
        </w:rPr>
      </w:pPr>
      <w:r w:rsidRPr="00FA032D">
        <w:rPr>
          <w:b/>
          <w:sz w:val="24"/>
          <w:u w:val="single"/>
        </w:rPr>
        <w:t>Domestic Agenda</w:t>
      </w:r>
    </w:p>
    <w:p w:rsidR="00174A54" w:rsidRPr="00FA032D" w:rsidRDefault="00174A54" w:rsidP="00174A54">
      <w:pPr>
        <w:pStyle w:val="ListParagraph"/>
        <w:numPr>
          <w:ilvl w:val="0"/>
          <w:numId w:val="2"/>
        </w:numPr>
        <w:rPr>
          <w:b/>
          <w:u w:val="single"/>
        </w:rPr>
      </w:pPr>
      <w:r>
        <w:t xml:space="preserve">The Great Society Programs (see chart) </w:t>
      </w:r>
    </w:p>
    <w:p w:rsidR="00174A54" w:rsidRDefault="00174A54" w:rsidP="00174A54">
      <w:pPr>
        <w:rPr>
          <w:b/>
          <w:u w:val="single"/>
        </w:rPr>
      </w:pPr>
    </w:p>
    <w:p w:rsidR="00174A54" w:rsidRPr="00FA032D" w:rsidRDefault="00174A54" w:rsidP="00174A54">
      <w:pPr>
        <w:pStyle w:val="ListParagraph"/>
        <w:numPr>
          <w:ilvl w:val="0"/>
          <w:numId w:val="2"/>
        </w:numPr>
        <w:rPr>
          <w:b/>
          <w:u w:val="single"/>
        </w:rPr>
      </w:pPr>
      <w:r>
        <w:t>Immigration</w:t>
      </w:r>
    </w:p>
    <w:p w:rsidR="00174A54" w:rsidRPr="00FA032D" w:rsidRDefault="00174A54" w:rsidP="00174A54">
      <w:pPr>
        <w:pStyle w:val="ListParagraph"/>
        <w:rPr>
          <w:b/>
          <w:u w:val="single"/>
        </w:rPr>
      </w:pPr>
    </w:p>
    <w:p w:rsidR="00174A54" w:rsidRPr="00FA032D" w:rsidRDefault="00174A54" w:rsidP="00174A54">
      <w:pPr>
        <w:rPr>
          <w:b/>
          <w:u w:val="single"/>
        </w:rPr>
      </w:pPr>
    </w:p>
    <w:p w:rsidR="00174A54" w:rsidRPr="00FA032D" w:rsidRDefault="00174A54" w:rsidP="00174A54">
      <w:pPr>
        <w:pStyle w:val="ListParagraph"/>
        <w:numPr>
          <w:ilvl w:val="0"/>
          <w:numId w:val="2"/>
        </w:numPr>
        <w:rPr>
          <w:b/>
          <w:u w:val="single"/>
        </w:rPr>
      </w:pPr>
      <w:r>
        <w:t>Civil Rights</w:t>
      </w:r>
    </w:p>
    <w:p w:rsidR="00174A54" w:rsidRDefault="00174A54" w:rsidP="00174A54">
      <w:pPr>
        <w:rPr>
          <w:b/>
          <w:u w:val="single"/>
        </w:rPr>
      </w:pPr>
    </w:p>
    <w:p w:rsidR="00174A54" w:rsidRDefault="00174A54" w:rsidP="00174A54">
      <w:r w:rsidRPr="00FA032D">
        <w:rPr>
          <w:b/>
          <w:sz w:val="24"/>
          <w:u w:val="single"/>
        </w:rPr>
        <w:t>Foreign Policy: Vietnam!</w:t>
      </w:r>
      <w:r w:rsidRPr="00FA032D">
        <w:rPr>
          <w:b/>
          <w:sz w:val="24"/>
        </w:rPr>
        <w:t xml:space="preserve"> </w:t>
      </w:r>
      <w:r w:rsidRPr="00FA032D">
        <w:t>(We’ll study this later in depth!)</w:t>
      </w:r>
    </w:p>
    <w:p w:rsidR="00174A54" w:rsidRDefault="00174A54" w:rsidP="00174A54">
      <w:pPr>
        <w:jc w:val="center"/>
        <w:rPr>
          <w:b/>
          <w:sz w:val="32"/>
          <w:u w:val="single"/>
        </w:rPr>
      </w:pPr>
      <w:r>
        <w:rPr>
          <w:b/>
          <w:sz w:val="32"/>
          <w:u w:val="single"/>
        </w:rPr>
        <w:t>The Judicial Branch</w:t>
      </w:r>
    </w:p>
    <w:p w:rsidR="00174A54" w:rsidRDefault="00174A54" w:rsidP="00174A54">
      <w:pPr>
        <w:tabs>
          <w:tab w:val="left" w:pos="6480"/>
        </w:tabs>
        <w:rPr>
          <w:b/>
        </w:rPr>
      </w:pPr>
      <w:r>
        <w:rPr>
          <w:b/>
        </w:rPr>
        <w:t>Chief Justice:</w:t>
      </w:r>
      <w:r>
        <w:rPr>
          <w:b/>
        </w:rPr>
        <w:tab/>
        <w:t xml:space="preserve">General Effect: </w:t>
      </w:r>
    </w:p>
    <w:p w:rsidR="00174A54" w:rsidRDefault="00174A54" w:rsidP="00174A54">
      <w:pPr>
        <w:rPr>
          <w:b/>
        </w:rPr>
      </w:pPr>
    </w:p>
    <w:p w:rsidR="00174A54" w:rsidRDefault="00174A54" w:rsidP="00174A54">
      <w:pPr>
        <w:rPr>
          <w:b/>
        </w:rPr>
      </w:pPr>
      <w:r>
        <w:rPr>
          <w:b/>
        </w:rPr>
        <w:t>Cases:</w:t>
      </w:r>
    </w:p>
    <w:p w:rsidR="00174A54" w:rsidRDefault="00174A54" w:rsidP="00174A54">
      <w:pPr>
        <w:pStyle w:val="ListParagraph"/>
        <w:numPr>
          <w:ilvl w:val="0"/>
          <w:numId w:val="3"/>
        </w:numPr>
        <w:rPr>
          <w:b/>
        </w:rPr>
        <w:sectPr w:rsidR="00174A54" w:rsidSect="00AD3B73">
          <w:pgSz w:w="12240" w:h="15840"/>
          <w:pgMar w:top="720" w:right="720" w:bottom="720" w:left="720" w:header="720" w:footer="720" w:gutter="0"/>
          <w:cols w:space="720"/>
          <w:docGrid w:linePitch="360"/>
        </w:sectPr>
      </w:pPr>
    </w:p>
    <w:p w:rsidR="00174A54" w:rsidRPr="00FA032D" w:rsidRDefault="00174A54" w:rsidP="00174A54">
      <w:pPr>
        <w:pStyle w:val="ListParagraph"/>
        <w:numPr>
          <w:ilvl w:val="0"/>
          <w:numId w:val="3"/>
        </w:numPr>
      </w:pPr>
      <w:r w:rsidRPr="00FA032D">
        <w:t>Baker v. Carr</w:t>
      </w:r>
    </w:p>
    <w:p w:rsidR="00174A54" w:rsidRDefault="00174A54" w:rsidP="00174A54">
      <w:pPr>
        <w:pStyle w:val="ListParagraph"/>
      </w:pPr>
    </w:p>
    <w:p w:rsidR="00174A54" w:rsidRPr="00FA032D" w:rsidRDefault="00174A54" w:rsidP="00174A54">
      <w:pPr>
        <w:pStyle w:val="ListParagraph"/>
      </w:pPr>
    </w:p>
    <w:p w:rsidR="00174A54" w:rsidRPr="00FA032D" w:rsidRDefault="00174A54" w:rsidP="00174A54">
      <w:pPr>
        <w:pStyle w:val="ListParagraph"/>
        <w:numPr>
          <w:ilvl w:val="0"/>
          <w:numId w:val="3"/>
        </w:numPr>
      </w:pPr>
      <w:r w:rsidRPr="00FA032D">
        <w:t>Mapp v. Ohio</w:t>
      </w:r>
    </w:p>
    <w:p w:rsidR="00174A54" w:rsidRDefault="00174A54" w:rsidP="00174A54">
      <w:pPr>
        <w:pStyle w:val="ListParagraph"/>
      </w:pPr>
    </w:p>
    <w:p w:rsidR="00174A54" w:rsidRPr="00FA032D" w:rsidRDefault="00174A54" w:rsidP="00174A54">
      <w:pPr>
        <w:pStyle w:val="ListParagraph"/>
      </w:pPr>
    </w:p>
    <w:p w:rsidR="00174A54" w:rsidRDefault="00174A54" w:rsidP="00174A54">
      <w:pPr>
        <w:pStyle w:val="ListParagraph"/>
        <w:numPr>
          <w:ilvl w:val="0"/>
          <w:numId w:val="3"/>
        </w:numPr>
      </w:pPr>
      <w:r w:rsidRPr="00FA032D">
        <w:t>Miranda v. Arizona</w:t>
      </w:r>
    </w:p>
    <w:p w:rsidR="00174A54" w:rsidRPr="00FA032D" w:rsidRDefault="00174A54" w:rsidP="00174A54">
      <w:pPr>
        <w:pStyle w:val="ListParagraph"/>
        <w:numPr>
          <w:ilvl w:val="0"/>
          <w:numId w:val="3"/>
        </w:numPr>
      </w:pPr>
      <w:r>
        <w:br w:type="column"/>
      </w:r>
      <w:r w:rsidRPr="00FA032D">
        <w:t>Gideon v. Wainwright</w:t>
      </w:r>
    </w:p>
    <w:p w:rsidR="00174A54" w:rsidRDefault="00174A54" w:rsidP="00174A54">
      <w:pPr>
        <w:pStyle w:val="ListParagraph"/>
      </w:pPr>
    </w:p>
    <w:p w:rsidR="00174A54" w:rsidRDefault="00174A54" w:rsidP="00174A54">
      <w:pPr>
        <w:pStyle w:val="ListParagraph"/>
      </w:pPr>
    </w:p>
    <w:p w:rsidR="00174A54" w:rsidRPr="00FA032D" w:rsidRDefault="00174A54" w:rsidP="00174A54">
      <w:pPr>
        <w:pStyle w:val="ListParagraph"/>
      </w:pPr>
    </w:p>
    <w:p w:rsidR="00174A54" w:rsidRPr="00FA032D" w:rsidRDefault="00174A54" w:rsidP="00174A54">
      <w:pPr>
        <w:pStyle w:val="ListParagraph"/>
        <w:numPr>
          <w:ilvl w:val="0"/>
          <w:numId w:val="3"/>
        </w:numPr>
      </w:pPr>
      <w:r w:rsidRPr="00FA032D">
        <w:t xml:space="preserve">Escobedo v. Illinois </w:t>
      </w:r>
    </w:p>
    <w:p w:rsidR="00174A54" w:rsidRDefault="00174A54" w:rsidP="00174A54">
      <w:pPr>
        <w:rPr>
          <w:u w:val="single"/>
        </w:rPr>
        <w:sectPr w:rsidR="00174A54" w:rsidSect="00FA032D">
          <w:type w:val="continuous"/>
          <w:pgSz w:w="12240" w:h="15840"/>
          <w:pgMar w:top="720" w:right="720" w:bottom="720" w:left="720" w:header="720" w:footer="720" w:gutter="0"/>
          <w:cols w:num="2" w:space="360"/>
          <w:docGrid w:linePitch="360"/>
        </w:sectPr>
      </w:pPr>
    </w:p>
    <w:p w:rsidR="00174A54" w:rsidRPr="00FA032D" w:rsidRDefault="00174A54" w:rsidP="00174A54">
      <w:pPr>
        <w:rPr>
          <w:u w:val="single"/>
        </w:rPr>
      </w:pPr>
    </w:p>
    <w:p w:rsidR="00174A54" w:rsidRDefault="00174A54">
      <w:r>
        <w:br w:type="page"/>
      </w:r>
    </w:p>
    <w:p w:rsidR="00174A54" w:rsidRPr="007062D8" w:rsidRDefault="00174A54" w:rsidP="00174A54">
      <w:pPr>
        <w:ind w:left="-630"/>
        <w:jc w:val="center"/>
        <w:rPr>
          <w:b/>
        </w:rPr>
      </w:pPr>
      <w:r w:rsidRPr="007062D8">
        <w:rPr>
          <w:b/>
        </w:rPr>
        <w:lastRenderedPageBreak/>
        <w:t>Great Society Programs</w:t>
      </w:r>
    </w:p>
    <w:tbl>
      <w:tblPr>
        <w:tblStyle w:val="TableGrid"/>
        <w:tblW w:w="10980" w:type="dxa"/>
        <w:tblLook w:val="04A0" w:firstRow="1" w:lastRow="0" w:firstColumn="1" w:lastColumn="0" w:noHBand="0" w:noVBand="1"/>
      </w:tblPr>
      <w:tblGrid>
        <w:gridCol w:w="5400"/>
        <w:gridCol w:w="5580"/>
      </w:tblGrid>
      <w:tr w:rsidR="00174A54" w:rsidTr="00174A54">
        <w:tc>
          <w:tcPr>
            <w:tcW w:w="10980" w:type="dxa"/>
            <w:gridSpan w:val="2"/>
            <w:shd w:val="clear" w:color="auto" w:fill="D9D9D9" w:themeFill="background1" w:themeFillShade="D9"/>
          </w:tcPr>
          <w:p w:rsidR="00174A54" w:rsidRDefault="00174A54" w:rsidP="008D6FF9">
            <w:r>
              <w:t>Poverty</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1964</w:t>
            </w:r>
            <w:r>
              <w:rPr>
                <w:sz w:val="18"/>
              </w:rPr>
              <w:t xml:space="preserve">: </w:t>
            </w:r>
            <w:r w:rsidRPr="00512406">
              <w:rPr>
                <w:sz w:val="18"/>
              </w:rPr>
              <w:t xml:space="preserve"> </w:t>
            </w:r>
            <w:r w:rsidRPr="00512406">
              <w:rPr>
                <w:b/>
                <w:sz w:val="18"/>
              </w:rPr>
              <w:t>Tax Reduction Act</w:t>
            </w:r>
            <w:r w:rsidRPr="00512406">
              <w:rPr>
                <w:sz w:val="18"/>
              </w:rPr>
              <w:t xml:space="preserve"> cut corporate and individual taxes to stimulate growth. </w:t>
            </w:r>
          </w:p>
        </w:tc>
        <w:tc>
          <w:tcPr>
            <w:tcW w:w="5580" w:type="dxa"/>
          </w:tcPr>
          <w:p w:rsidR="00174A54" w:rsidRPr="00512406" w:rsidRDefault="00174A54" w:rsidP="008D6FF9">
            <w:pPr>
              <w:tabs>
                <w:tab w:val="left" w:pos="432"/>
              </w:tabs>
              <w:ind w:left="432" w:hanging="432"/>
              <w:rPr>
                <w:sz w:val="18"/>
              </w:rPr>
            </w:pPr>
            <w:r w:rsidRPr="00512406">
              <w:rPr>
                <w:sz w:val="18"/>
              </w:rPr>
              <w:t>1965</w:t>
            </w:r>
            <w:r>
              <w:rPr>
                <w:sz w:val="18"/>
              </w:rPr>
              <w:t xml:space="preserve">: </w:t>
            </w:r>
            <w:r w:rsidRPr="00512406">
              <w:rPr>
                <w:sz w:val="18"/>
              </w:rPr>
              <w:t xml:space="preserve"> </w:t>
            </w:r>
            <w:r w:rsidRPr="00512406">
              <w:rPr>
                <w:b/>
                <w:sz w:val="18"/>
              </w:rPr>
              <w:t>Medicare Act</w:t>
            </w:r>
            <w:r w:rsidRPr="00512406">
              <w:rPr>
                <w:sz w:val="18"/>
              </w:rPr>
              <w:t xml:space="preserve"> established healthcare programs for the elderly and poor (Medicare and Medicaid) </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1964</w:t>
            </w:r>
            <w:r>
              <w:rPr>
                <w:sz w:val="18"/>
              </w:rPr>
              <w:t xml:space="preserve">: </w:t>
            </w:r>
            <w:r w:rsidRPr="009F3E8D">
              <w:rPr>
                <w:b/>
                <w:sz w:val="18"/>
              </w:rPr>
              <w:t>E</w:t>
            </w:r>
            <w:r w:rsidRPr="00512406">
              <w:rPr>
                <w:b/>
                <w:sz w:val="18"/>
              </w:rPr>
              <w:t>conomic Opportunity Act</w:t>
            </w:r>
            <w:r w:rsidRPr="00512406">
              <w:rPr>
                <w:sz w:val="18"/>
              </w:rPr>
              <w:t xml:space="preserve"> created Job Corps (a youth work training program), VISTA (</w:t>
            </w:r>
            <w:r w:rsidRPr="00512406">
              <w:rPr>
                <w:rStyle w:val="Emphasis"/>
                <w:sz w:val="18"/>
              </w:rPr>
              <w:t xml:space="preserve">Volunteers in Service to America), and Project Head Start (a free preschool program), and others to fight the “war on poverty.” </w:t>
            </w:r>
          </w:p>
        </w:tc>
        <w:tc>
          <w:tcPr>
            <w:tcW w:w="5580" w:type="dxa"/>
          </w:tcPr>
          <w:p w:rsidR="00174A54" w:rsidRPr="00512406" w:rsidRDefault="00174A54" w:rsidP="008D6FF9">
            <w:pPr>
              <w:tabs>
                <w:tab w:val="left" w:pos="432"/>
              </w:tabs>
              <w:ind w:left="432" w:hanging="432"/>
              <w:rPr>
                <w:sz w:val="18"/>
              </w:rPr>
            </w:pPr>
            <w:r w:rsidRPr="00512406">
              <w:rPr>
                <w:sz w:val="18"/>
              </w:rPr>
              <w:t>1965</w:t>
            </w:r>
            <w:r>
              <w:rPr>
                <w:sz w:val="18"/>
              </w:rPr>
              <w:t xml:space="preserve">: </w:t>
            </w:r>
            <w:r w:rsidRPr="00512406">
              <w:rPr>
                <w:b/>
                <w:sz w:val="18"/>
              </w:rPr>
              <w:t xml:space="preserve">Appalachian Regional Development Act </w:t>
            </w:r>
            <w:r w:rsidRPr="00512406">
              <w:rPr>
                <w:sz w:val="18"/>
              </w:rPr>
              <w:t xml:space="preserve">targeted aid for highways, health centers, and resource development in that economically depressed area. </w:t>
            </w:r>
          </w:p>
        </w:tc>
      </w:tr>
      <w:tr w:rsidR="00174A54" w:rsidTr="00174A54">
        <w:tc>
          <w:tcPr>
            <w:tcW w:w="10980" w:type="dxa"/>
            <w:gridSpan w:val="2"/>
            <w:shd w:val="clear" w:color="auto" w:fill="D9D9D9" w:themeFill="background1" w:themeFillShade="D9"/>
          </w:tcPr>
          <w:p w:rsidR="00174A54" w:rsidRDefault="00174A54" w:rsidP="008D6FF9">
            <w:r>
              <w:t>Cities</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5: </w:t>
            </w:r>
            <w:r>
              <w:rPr>
                <w:b/>
                <w:sz w:val="18"/>
              </w:rPr>
              <w:t xml:space="preserve">Omnibus Housing </w:t>
            </w:r>
            <w:r w:rsidRPr="009F3E8D">
              <w:rPr>
                <w:sz w:val="18"/>
              </w:rPr>
              <w:t>Act</w:t>
            </w:r>
            <w:r>
              <w:rPr>
                <w:sz w:val="18"/>
              </w:rPr>
              <w:t xml:space="preserve"> provided money for low-income housing</w:t>
            </w:r>
          </w:p>
        </w:tc>
        <w:tc>
          <w:tcPr>
            <w:tcW w:w="5580" w:type="dxa"/>
            <w:vMerge w:val="restart"/>
          </w:tcPr>
          <w:p w:rsidR="00174A54" w:rsidRDefault="00174A54" w:rsidP="008D6FF9">
            <w:pPr>
              <w:ind w:left="432" w:hanging="432"/>
            </w:pPr>
            <w:r w:rsidRPr="00512406">
              <w:rPr>
                <w:sz w:val="18"/>
              </w:rPr>
              <w:t>196</w:t>
            </w:r>
            <w:r>
              <w:rPr>
                <w:sz w:val="18"/>
              </w:rPr>
              <w:t xml:space="preserve">5: </w:t>
            </w:r>
            <w:r>
              <w:rPr>
                <w:b/>
                <w:sz w:val="18"/>
              </w:rPr>
              <w:t xml:space="preserve">Demonstration Cities and Metropolitan Area Redevelopment Act </w:t>
            </w:r>
            <w:r>
              <w:rPr>
                <w:sz w:val="18"/>
              </w:rPr>
              <w:t xml:space="preserve">funded slum rebuilding, mass transit, and other improvements for selected “model cities.” </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5: </w:t>
            </w:r>
            <w:r>
              <w:rPr>
                <w:b/>
                <w:sz w:val="18"/>
              </w:rPr>
              <w:t xml:space="preserve">Department of Housing and Urban Development (HUD) </w:t>
            </w:r>
            <w:r>
              <w:rPr>
                <w:sz w:val="18"/>
              </w:rPr>
              <w:t xml:space="preserve">was formed to administer federal housing programs. </w:t>
            </w:r>
            <w:r w:rsidRPr="00512406">
              <w:rPr>
                <w:rStyle w:val="Emphasis"/>
                <w:sz w:val="18"/>
              </w:rPr>
              <w:t xml:space="preserve"> </w:t>
            </w:r>
          </w:p>
        </w:tc>
        <w:tc>
          <w:tcPr>
            <w:tcW w:w="5580" w:type="dxa"/>
            <w:vMerge/>
          </w:tcPr>
          <w:p w:rsidR="00174A54" w:rsidRPr="00512406" w:rsidRDefault="00174A54" w:rsidP="008D6FF9">
            <w:pPr>
              <w:ind w:left="432" w:hanging="432"/>
              <w:rPr>
                <w:sz w:val="18"/>
              </w:rPr>
            </w:pPr>
          </w:p>
        </w:tc>
      </w:tr>
      <w:tr w:rsidR="00174A54" w:rsidTr="00174A54">
        <w:tc>
          <w:tcPr>
            <w:tcW w:w="10980" w:type="dxa"/>
            <w:gridSpan w:val="2"/>
            <w:shd w:val="clear" w:color="auto" w:fill="D9D9D9" w:themeFill="background1" w:themeFillShade="D9"/>
          </w:tcPr>
          <w:p w:rsidR="00174A54" w:rsidRDefault="00174A54" w:rsidP="008D6FF9">
            <w:r>
              <w:t>Education</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5: </w:t>
            </w:r>
            <w:r>
              <w:rPr>
                <w:b/>
                <w:sz w:val="18"/>
              </w:rPr>
              <w:t xml:space="preserve">Elementary and Secondary Education Act </w:t>
            </w:r>
            <w:r>
              <w:rPr>
                <w:sz w:val="18"/>
              </w:rPr>
              <w:t>directed money to schools for textbooks, library materials, and special education.</w:t>
            </w:r>
          </w:p>
        </w:tc>
        <w:tc>
          <w:tcPr>
            <w:tcW w:w="5580" w:type="dxa"/>
          </w:tcPr>
          <w:p w:rsidR="00174A54" w:rsidRPr="009F3E8D" w:rsidRDefault="00174A54" w:rsidP="008D6FF9">
            <w:pPr>
              <w:tabs>
                <w:tab w:val="left" w:pos="432"/>
              </w:tabs>
              <w:ind w:left="432" w:hanging="450"/>
              <w:rPr>
                <w:sz w:val="18"/>
              </w:rPr>
            </w:pPr>
            <w:r>
              <w:rPr>
                <w:sz w:val="18"/>
              </w:rPr>
              <w:t xml:space="preserve">1965: </w:t>
            </w:r>
            <w:r>
              <w:rPr>
                <w:b/>
                <w:sz w:val="18"/>
              </w:rPr>
              <w:t xml:space="preserve">National Foundation on the Arts and Humanities </w:t>
            </w:r>
            <w:r>
              <w:rPr>
                <w:sz w:val="18"/>
              </w:rPr>
              <w:t>was created to financially assist painters, musicians, actors, and other artists.</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5: </w:t>
            </w:r>
            <w:r>
              <w:rPr>
                <w:b/>
                <w:sz w:val="18"/>
              </w:rPr>
              <w:t xml:space="preserve">Higher Education Act </w:t>
            </w:r>
            <w:r>
              <w:rPr>
                <w:sz w:val="18"/>
              </w:rPr>
              <w:t>funded scholarships and low-interest loans for college students.</w:t>
            </w:r>
          </w:p>
        </w:tc>
        <w:tc>
          <w:tcPr>
            <w:tcW w:w="5580" w:type="dxa"/>
          </w:tcPr>
          <w:p w:rsidR="00174A54" w:rsidRPr="009F3E8D" w:rsidRDefault="00174A54" w:rsidP="008D6FF9">
            <w:pPr>
              <w:tabs>
                <w:tab w:val="left" w:pos="432"/>
              </w:tabs>
              <w:ind w:left="432" w:hanging="432"/>
              <w:rPr>
                <w:sz w:val="18"/>
              </w:rPr>
            </w:pPr>
            <w:r>
              <w:rPr>
                <w:sz w:val="18"/>
              </w:rPr>
              <w:t xml:space="preserve">1965: </w:t>
            </w:r>
            <w:r>
              <w:rPr>
                <w:b/>
                <w:sz w:val="18"/>
              </w:rPr>
              <w:t xml:space="preserve">Corporation for Public Broadcasting (PBS) </w:t>
            </w:r>
            <w:r>
              <w:rPr>
                <w:sz w:val="18"/>
              </w:rPr>
              <w:t xml:space="preserve">was formed to fund educational TV and radio broadcasting. </w:t>
            </w:r>
          </w:p>
        </w:tc>
      </w:tr>
      <w:tr w:rsidR="00174A54" w:rsidTr="00174A54">
        <w:tc>
          <w:tcPr>
            <w:tcW w:w="10980" w:type="dxa"/>
            <w:gridSpan w:val="2"/>
            <w:shd w:val="clear" w:color="auto" w:fill="D9D9D9" w:themeFill="background1" w:themeFillShade="D9"/>
          </w:tcPr>
          <w:p w:rsidR="00174A54" w:rsidRDefault="00174A54" w:rsidP="008D6FF9">
            <w:r>
              <w:t>Discrimination</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4: </w:t>
            </w:r>
            <w:r>
              <w:rPr>
                <w:b/>
                <w:sz w:val="18"/>
              </w:rPr>
              <w:t>Civil Rights Act</w:t>
            </w:r>
            <w:r>
              <w:rPr>
                <w:sz w:val="18"/>
              </w:rPr>
              <w:t xml:space="preserve"> outlawed discrimination in public accommodations, housing, and jobs; increased federal power to prosecute civil rights abuses</w:t>
            </w:r>
          </w:p>
        </w:tc>
        <w:tc>
          <w:tcPr>
            <w:tcW w:w="5580" w:type="dxa"/>
          </w:tcPr>
          <w:p w:rsidR="00174A54" w:rsidRPr="009F3E8D" w:rsidRDefault="00174A54" w:rsidP="008D6FF9">
            <w:pPr>
              <w:tabs>
                <w:tab w:val="left" w:pos="432"/>
              </w:tabs>
              <w:ind w:left="432" w:hanging="432"/>
              <w:rPr>
                <w:sz w:val="18"/>
              </w:rPr>
            </w:pPr>
            <w:r>
              <w:rPr>
                <w:sz w:val="18"/>
              </w:rPr>
              <w:t xml:space="preserve">1965: </w:t>
            </w:r>
            <w:r>
              <w:rPr>
                <w:b/>
                <w:sz w:val="18"/>
              </w:rPr>
              <w:t xml:space="preserve">Voting Rights Act </w:t>
            </w:r>
            <w:r>
              <w:rPr>
                <w:sz w:val="18"/>
              </w:rPr>
              <w:t>ended the practice of required voters to pass literacy tests and permitted the federal government to monitor voting registration.</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4: </w:t>
            </w:r>
            <w:r>
              <w:rPr>
                <w:b/>
                <w:sz w:val="18"/>
              </w:rPr>
              <w:t>Twenty Fourth Amendment a</w:t>
            </w:r>
            <w:r>
              <w:rPr>
                <w:sz w:val="18"/>
              </w:rPr>
              <w:t>bolished the poll tax in federal elections.</w:t>
            </w:r>
          </w:p>
        </w:tc>
        <w:tc>
          <w:tcPr>
            <w:tcW w:w="5580" w:type="dxa"/>
          </w:tcPr>
          <w:p w:rsidR="00174A54" w:rsidRPr="009F3E8D" w:rsidRDefault="00174A54" w:rsidP="008D6FF9">
            <w:pPr>
              <w:tabs>
                <w:tab w:val="left" w:pos="432"/>
              </w:tabs>
              <w:ind w:left="432" w:hanging="432"/>
              <w:rPr>
                <w:sz w:val="18"/>
              </w:rPr>
            </w:pPr>
            <w:r>
              <w:rPr>
                <w:sz w:val="18"/>
              </w:rPr>
              <w:t xml:space="preserve">1965: </w:t>
            </w:r>
            <w:r>
              <w:rPr>
                <w:b/>
                <w:sz w:val="18"/>
              </w:rPr>
              <w:t xml:space="preserve">Immigration Act </w:t>
            </w:r>
            <w:r>
              <w:rPr>
                <w:sz w:val="18"/>
              </w:rPr>
              <w:t xml:space="preserve">ended national-origins quotas established in 1924. </w:t>
            </w:r>
          </w:p>
        </w:tc>
      </w:tr>
      <w:tr w:rsidR="00174A54" w:rsidTr="00174A54">
        <w:tc>
          <w:tcPr>
            <w:tcW w:w="10980" w:type="dxa"/>
            <w:gridSpan w:val="2"/>
            <w:shd w:val="clear" w:color="auto" w:fill="D9D9D9" w:themeFill="background1" w:themeFillShade="D9"/>
          </w:tcPr>
          <w:p w:rsidR="00174A54" w:rsidRDefault="00174A54" w:rsidP="008D6FF9">
            <w:r>
              <w:t>Environment</w:t>
            </w:r>
          </w:p>
        </w:tc>
      </w:tr>
      <w:tr w:rsidR="00174A54" w:rsidTr="00174A54">
        <w:tc>
          <w:tcPr>
            <w:tcW w:w="5400" w:type="dxa"/>
          </w:tcPr>
          <w:p w:rsidR="00174A54" w:rsidRPr="00512406" w:rsidRDefault="00174A54" w:rsidP="008D6FF9">
            <w:pPr>
              <w:tabs>
                <w:tab w:val="left" w:pos="450"/>
              </w:tabs>
              <w:ind w:left="450" w:hanging="450"/>
              <w:rPr>
                <w:sz w:val="18"/>
              </w:rPr>
            </w:pPr>
            <w:r>
              <w:rPr>
                <w:sz w:val="18"/>
              </w:rPr>
              <w:t xml:space="preserve">1965: </w:t>
            </w:r>
            <w:r>
              <w:rPr>
                <w:b/>
                <w:sz w:val="18"/>
              </w:rPr>
              <w:t xml:space="preserve">Clean Air Act Amendment </w:t>
            </w:r>
            <w:r>
              <w:rPr>
                <w:sz w:val="18"/>
              </w:rPr>
              <w:t>directed the federal government to establish emissions standards for new motor vehicles</w:t>
            </w:r>
          </w:p>
        </w:tc>
        <w:tc>
          <w:tcPr>
            <w:tcW w:w="5580" w:type="dxa"/>
          </w:tcPr>
          <w:p w:rsidR="00174A54" w:rsidRDefault="00174A54" w:rsidP="008D6FF9">
            <w:pPr>
              <w:tabs>
                <w:tab w:val="left" w:pos="432"/>
              </w:tabs>
              <w:ind w:left="432" w:hanging="432"/>
              <w:rPr>
                <w:sz w:val="18"/>
              </w:rPr>
            </w:pPr>
            <w:r w:rsidRPr="00512406">
              <w:rPr>
                <w:sz w:val="18"/>
              </w:rPr>
              <w:t>19</w:t>
            </w:r>
            <w:r>
              <w:rPr>
                <w:sz w:val="18"/>
              </w:rPr>
              <w:t xml:space="preserve">65: </w:t>
            </w:r>
            <w:r>
              <w:rPr>
                <w:b/>
                <w:sz w:val="18"/>
              </w:rPr>
              <w:t xml:space="preserve">Wilderness Preservation Act </w:t>
            </w:r>
            <w:r>
              <w:rPr>
                <w:sz w:val="18"/>
              </w:rPr>
              <w:t>set aside over 9 million acres for national forest lands</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196</w:t>
            </w:r>
            <w:r>
              <w:rPr>
                <w:sz w:val="18"/>
              </w:rPr>
              <w:t xml:space="preserve">5: </w:t>
            </w:r>
            <w:r>
              <w:rPr>
                <w:b/>
                <w:sz w:val="18"/>
              </w:rPr>
              <w:t xml:space="preserve">Water Quality Act </w:t>
            </w:r>
            <w:r w:rsidRPr="00F14022">
              <w:rPr>
                <w:sz w:val="18"/>
              </w:rPr>
              <w:t>required states to clean up</w:t>
            </w:r>
            <w:r>
              <w:rPr>
                <w:sz w:val="18"/>
              </w:rPr>
              <w:t xml:space="preserve"> their rivers</w:t>
            </w:r>
          </w:p>
        </w:tc>
        <w:tc>
          <w:tcPr>
            <w:tcW w:w="5580" w:type="dxa"/>
          </w:tcPr>
          <w:p w:rsidR="00174A54" w:rsidRDefault="00174A54" w:rsidP="008D6FF9">
            <w:pPr>
              <w:tabs>
                <w:tab w:val="left" w:pos="432"/>
              </w:tabs>
              <w:ind w:left="432" w:hanging="432"/>
              <w:rPr>
                <w:sz w:val="18"/>
              </w:rPr>
            </w:pPr>
            <w:r>
              <w:rPr>
                <w:sz w:val="18"/>
              </w:rPr>
              <w:t xml:space="preserve">1967: </w:t>
            </w:r>
            <w:r>
              <w:rPr>
                <w:b/>
                <w:sz w:val="18"/>
              </w:rPr>
              <w:t xml:space="preserve">Air Quality Act </w:t>
            </w:r>
            <w:r>
              <w:rPr>
                <w:sz w:val="18"/>
              </w:rPr>
              <w:t>set federal air pollution guidelines and extended federal enforcement power.</w:t>
            </w:r>
          </w:p>
        </w:tc>
      </w:tr>
      <w:tr w:rsidR="00174A54" w:rsidTr="00174A54">
        <w:tc>
          <w:tcPr>
            <w:tcW w:w="10980" w:type="dxa"/>
            <w:gridSpan w:val="2"/>
            <w:shd w:val="clear" w:color="auto" w:fill="D9D9D9" w:themeFill="background1" w:themeFillShade="D9"/>
          </w:tcPr>
          <w:p w:rsidR="00174A54" w:rsidRDefault="00174A54" w:rsidP="008D6FF9">
            <w:r>
              <w:t xml:space="preserve">Consumer Advocacy </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w:t>
            </w:r>
            <w:r>
              <w:rPr>
                <w:sz w:val="18"/>
              </w:rPr>
              <w:t xml:space="preserve">66: </w:t>
            </w:r>
            <w:r>
              <w:rPr>
                <w:b/>
                <w:sz w:val="18"/>
              </w:rPr>
              <w:t xml:space="preserve">Truth in Packaging Act </w:t>
            </w:r>
            <w:r>
              <w:rPr>
                <w:sz w:val="18"/>
              </w:rPr>
              <w:t xml:space="preserve">set standards for labeling consumer products. </w:t>
            </w:r>
          </w:p>
        </w:tc>
        <w:tc>
          <w:tcPr>
            <w:tcW w:w="5580" w:type="dxa"/>
          </w:tcPr>
          <w:p w:rsidR="00174A54" w:rsidRPr="009F3E8D" w:rsidRDefault="00174A54" w:rsidP="008D6FF9">
            <w:pPr>
              <w:tabs>
                <w:tab w:val="left" w:pos="432"/>
              </w:tabs>
              <w:ind w:left="432" w:hanging="432"/>
              <w:rPr>
                <w:sz w:val="18"/>
              </w:rPr>
            </w:pPr>
            <w:r>
              <w:rPr>
                <w:sz w:val="18"/>
              </w:rPr>
              <w:t xml:space="preserve">1966: </w:t>
            </w:r>
            <w:r w:rsidRPr="00F14022">
              <w:rPr>
                <w:b/>
                <w:sz w:val="18"/>
              </w:rPr>
              <w:t>Highway Safety Act</w:t>
            </w:r>
            <w:r>
              <w:rPr>
                <w:sz w:val="18"/>
              </w:rPr>
              <w:t xml:space="preserve"> required states to set up highway safety programs. </w:t>
            </w:r>
          </w:p>
        </w:tc>
      </w:tr>
      <w:tr w:rsidR="00174A54" w:rsidTr="00174A54">
        <w:tc>
          <w:tcPr>
            <w:tcW w:w="5400" w:type="dxa"/>
          </w:tcPr>
          <w:p w:rsidR="00174A54" w:rsidRPr="00512406" w:rsidRDefault="00174A54" w:rsidP="008D6FF9">
            <w:pPr>
              <w:tabs>
                <w:tab w:val="left" w:pos="450"/>
              </w:tabs>
              <w:ind w:left="450" w:hanging="450"/>
              <w:rPr>
                <w:sz w:val="18"/>
              </w:rPr>
            </w:pPr>
            <w:r w:rsidRPr="00512406">
              <w:rPr>
                <w:sz w:val="18"/>
              </w:rPr>
              <w:t>19</w:t>
            </w:r>
            <w:r>
              <w:rPr>
                <w:sz w:val="18"/>
              </w:rPr>
              <w:t xml:space="preserve">66: </w:t>
            </w:r>
            <w:r>
              <w:rPr>
                <w:b/>
                <w:sz w:val="18"/>
              </w:rPr>
              <w:t xml:space="preserve">National Traffic and Motor Vehicle Safety Act </w:t>
            </w:r>
            <w:r>
              <w:rPr>
                <w:sz w:val="18"/>
              </w:rPr>
              <w:t xml:space="preserve">set federal safety standards for the auto and tire industries. </w:t>
            </w:r>
          </w:p>
        </w:tc>
        <w:tc>
          <w:tcPr>
            <w:tcW w:w="5580" w:type="dxa"/>
          </w:tcPr>
          <w:p w:rsidR="00174A54" w:rsidRPr="009F3E8D" w:rsidRDefault="00174A54" w:rsidP="008D6FF9">
            <w:pPr>
              <w:tabs>
                <w:tab w:val="left" w:pos="432"/>
              </w:tabs>
              <w:ind w:left="432" w:hanging="432"/>
              <w:rPr>
                <w:sz w:val="18"/>
              </w:rPr>
            </w:pPr>
            <w:r>
              <w:rPr>
                <w:sz w:val="18"/>
              </w:rPr>
              <w:t xml:space="preserve">1966: </w:t>
            </w:r>
            <w:r>
              <w:rPr>
                <w:b/>
                <w:sz w:val="18"/>
              </w:rPr>
              <w:t xml:space="preserve">Department of Transportation (DOT) </w:t>
            </w:r>
            <w:r>
              <w:rPr>
                <w:sz w:val="18"/>
              </w:rPr>
              <w:t>was created to deal with national air, rail, and highway transportation</w:t>
            </w:r>
          </w:p>
        </w:tc>
      </w:tr>
    </w:tbl>
    <w:p w:rsidR="00174A54" w:rsidRDefault="00174A54" w:rsidP="00174A54">
      <w:pPr>
        <w:ind w:left="-630"/>
      </w:pPr>
    </w:p>
    <w:p w:rsidR="00174A54" w:rsidRPr="001D32DE" w:rsidRDefault="00174A54" w:rsidP="00174A54">
      <w:pPr>
        <w:ind w:right="-180"/>
        <w:rPr>
          <w:u w:val="single"/>
        </w:rPr>
      </w:pPr>
      <w:r w:rsidRPr="001D32DE">
        <w:t xml:space="preserve">Finished JFK’s </w:t>
      </w:r>
      <w:r w:rsidRPr="001D32DE">
        <w:rPr>
          <w:u w:val="single"/>
        </w:rPr>
        <w:tab/>
      </w:r>
      <w:r w:rsidRPr="001D32DE">
        <w:rPr>
          <w:u w:val="single"/>
        </w:rPr>
        <w:tab/>
      </w:r>
      <w:r w:rsidRPr="001D32DE">
        <w:rPr>
          <w:u w:val="single"/>
        </w:rPr>
        <w:tab/>
      </w:r>
      <w:r w:rsidRPr="001D32DE">
        <w:rPr>
          <w:u w:val="single"/>
        </w:rPr>
        <w:tab/>
      </w:r>
      <w:r w:rsidRPr="001D32DE">
        <w:rPr>
          <w:u w:val="single"/>
        </w:rPr>
        <w:tab/>
      </w:r>
      <w:r w:rsidRPr="001D32DE">
        <w:t xml:space="preserve"> agenda</w:t>
      </w:r>
      <w:r>
        <w:t>, d</w:t>
      </w:r>
      <w:r w:rsidRPr="001D32DE">
        <w:t xml:space="preserve">eclared an “unconditional war on </w:t>
      </w:r>
      <w:r w:rsidRPr="001D32DE">
        <w:rPr>
          <w:u w:val="single"/>
        </w:rPr>
        <w:tab/>
      </w:r>
      <w:r w:rsidRPr="001D32DE">
        <w:rPr>
          <w:u w:val="single"/>
        </w:rPr>
        <w:tab/>
      </w:r>
      <w:r w:rsidRPr="001D32DE">
        <w:rPr>
          <w:u w:val="single"/>
        </w:rPr>
        <w:tab/>
      </w:r>
      <w:r w:rsidRPr="001D32DE">
        <w:rPr>
          <w:u w:val="single"/>
        </w:rPr>
        <w:tab/>
      </w:r>
      <w:r w:rsidRPr="001D32DE">
        <w:t xml:space="preserve"> in America, proposing programs designed to help Americans “on the </w:t>
      </w:r>
      <w:r w:rsidRPr="001D32DE">
        <w:rPr>
          <w:u w:val="single"/>
        </w:rPr>
        <w:tab/>
      </w:r>
      <w:r w:rsidRPr="001D32DE">
        <w:rPr>
          <w:u w:val="single"/>
        </w:rPr>
        <w:tab/>
      </w:r>
      <w:r w:rsidRPr="001D32DE">
        <w:rPr>
          <w:u w:val="single"/>
        </w:rPr>
        <w:tab/>
      </w:r>
      <w:r w:rsidRPr="001D32DE">
        <w:rPr>
          <w:u w:val="single"/>
        </w:rPr>
        <w:tab/>
      </w:r>
      <w:r w:rsidRPr="001D32DE">
        <w:rPr>
          <w:u w:val="single"/>
        </w:rPr>
        <w:tab/>
      </w:r>
      <w:r w:rsidRPr="001D32DE">
        <w:rPr>
          <w:u w:val="single"/>
        </w:rPr>
        <w:tab/>
      </w:r>
      <w:r w:rsidRPr="001D32DE">
        <w:rPr>
          <w:u w:val="single"/>
        </w:rPr>
        <w:tab/>
      </w:r>
      <w:r w:rsidRPr="001D32DE">
        <w:t>.”</w:t>
      </w:r>
    </w:p>
    <w:p w:rsidR="00174A54" w:rsidRPr="000212F2" w:rsidRDefault="00174A54" w:rsidP="00174A54">
      <w:pPr>
        <w:rPr>
          <w:sz w:val="18"/>
        </w:rPr>
      </w:pPr>
      <w:r w:rsidRPr="000212F2">
        <w:rPr>
          <w:sz w:val="18"/>
        </w:rPr>
        <w:t>“The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It is a place where man can renew contact with nature. It is a place which honors creation for its own sake and for what is adds to the understanding of the race. It is a place where men are more concerned with the quality of their goals than the quantity of their goods.” –Johnson; May 22, 1964</w:t>
      </w:r>
    </w:p>
    <w:p w:rsidR="00174A54" w:rsidRPr="001D32DE" w:rsidRDefault="00174A54" w:rsidP="00174A54">
      <w:r w:rsidRPr="001D32DE">
        <w:t xml:space="preserve">Based on the quote above, what does LBJ mean by a “Great Society”? </w:t>
      </w:r>
    </w:p>
    <w:p w:rsidR="00174A54" w:rsidRDefault="00174A54" w:rsidP="00174A54"/>
    <w:p w:rsidR="00174A54" w:rsidRPr="000212F2" w:rsidRDefault="00174A54" w:rsidP="00174A54">
      <w:r>
        <w:t xml:space="preserve">By the time Johnson had left the White House in 1969, Congress had passed </w:t>
      </w:r>
      <w:r>
        <w:rPr>
          <w:u w:val="single"/>
        </w:rPr>
        <w:tab/>
      </w:r>
      <w:r>
        <w:rPr>
          <w:u w:val="single"/>
        </w:rPr>
        <w:tab/>
      </w:r>
      <w:r>
        <w:t xml:space="preserve"> of his proposed measures. </w:t>
      </w:r>
    </w:p>
    <w:tbl>
      <w:tblPr>
        <w:tblStyle w:val="TableGrid"/>
        <w:tblpPr w:leftFromText="180" w:rightFromText="180" w:vertAnchor="text" w:horzAnchor="page" w:tblpX="4963" w:tblpY="67"/>
        <w:tblW w:w="0" w:type="auto"/>
        <w:tblLook w:val="04A0" w:firstRow="1" w:lastRow="0" w:firstColumn="1" w:lastColumn="0" w:noHBand="0" w:noVBand="1"/>
      </w:tblPr>
      <w:tblGrid>
        <w:gridCol w:w="663"/>
        <w:gridCol w:w="1605"/>
        <w:gridCol w:w="663"/>
        <w:gridCol w:w="1677"/>
      </w:tblGrid>
      <w:tr w:rsidR="00174A54" w:rsidTr="008D6FF9">
        <w:tc>
          <w:tcPr>
            <w:tcW w:w="663" w:type="dxa"/>
          </w:tcPr>
          <w:p w:rsidR="00174A54" w:rsidRDefault="00174A54" w:rsidP="00174A54">
            <w:r>
              <w:t>1963</w:t>
            </w:r>
          </w:p>
        </w:tc>
        <w:tc>
          <w:tcPr>
            <w:tcW w:w="1605" w:type="dxa"/>
          </w:tcPr>
          <w:p w:rsidR="00174A54" w:rsidRDefault="00174A54" w:rsidP="00174A54"/>
        </w:tc>
        <w:tc>
          <w:tcPr>
            <w:tcW w:w="663" w:type="dxa"/>
          </w:tcPr>
          <w:p w:rsidR="00174A54" w:rsidRDefault="00174A54" w:rsidP="00174A54">
            <w:r>
              <w:t>1970</w:t>
            </w:r>
          </w:p>
        </w:tc>
        <w:tc>
          <w:tcPr>
            <w:tcW w:w="1677" w:type="dxa"/>
          </w:tcPr>
          <w:p w:rsidR="00174A54" w:rsidRDefault="00174A54" w:rsidP="00174A54"/>
        </w:tc>
      </w:tr>
    </w:tbl>
    <w:p w:rsidR="00174A54" w:rsidRPr="000212F2" w:rsidRDefault="00174A54" w:rsidP="00174A54">
      <w:r>
        <w:t xml:space="preserve">Percentage of Americans living in poverty </w:t>
      </w:r>
    </w:p>
    <w:p w:rsidR="00174A54" w:rsidRDefault="00174A54" w:rsidP="00174A54"/>
    <w:p w:rsidR="00174A54" w:rsidRPr="001D32DE" w:rsidRDefault="00174A54" w:rsidP="00174A54">
      <w:r>
        <w:t>What</w:t>
      </w:r>
      <w:r w:rsidRPr="001D32DE">
        <w:t xml:space="preserve"> did the Great Society programs indicate about the federal government’s changing role? </w:t>
      </w:r>
    </w:p>
    <w:p w:rsidR="00174A54" w:rsidRPr="007062D8" w:rsidRDefault="00174A54" w:rsidP="00174A54">
      <w:pPr>
        <w:ind w:left="-90"/>
        <w:rPr>
          <w:b/>
        </w:rPr>
      </w:pPr>
    </w:p>
    <w:p w:rsidR="00174A54" w:rsidRPr="0062790F" w:rsidRDefault="00174A54" w:rsidP="00174A54">
      <w:pPr>
        <w:pStyle w:val="Title"/>
        <w:rPr>
          <w:rFonts w:ascii="Calibri" w:hAnsi="Calibri"/>
        </w:rPr>
      </w:pPr>
      <w:r w:rsidRPr="0062790F">
        <w:rPr>
          <w:rFonts w:ascii="Calibri" w:hAnsi="Calibri"/>
        </w:rPr>
        <w:lastRenderedPageBreak/>
        <w:t>Vietnam War Study Sheet</w:t>
      </w:r>
      <w:r w:rsidRPr="0062790F">
        <w:rPr>
          <w:rFonts w:ascii="Calibri" w:hAnsi="Calibri"/>
        </w:rPr>
        <w:tab/>
      </w:r>
    </w:p>
    <w:p w:rsidR="00174A54" w:rsidRPr="0062790F" w:rsidRDefault="00174A54" w:rsidP="00174A54">
      <w:pPr>
        <w:jc w:val="center"/>
        <w:rPr>
          <w:rFonts w:ascii="Calibri" w:hAnsi="Calibri"/>
          <w:sz w:val="24"/>
        </w:rPr>
      </w:pPr>
    </w:p>
    <w:p w:rsidR="00174A54" w:rsidRPr="0062790F" w:rsidRDefault="00174A54" w:rsidP="00174A54">
      <w:pPr>
        <w:pStyle w:val="Heading1"/>
        <w:numPr>
          <w:ilvl w:val="0"/>
          <w:numId w:val="4"/>
        </w:numPr>
        <w:spacing w:line="240" w:lineRule="auto"/>
        <w:rPr>
          <w:rFonts w:ascii="Calibri" w:hAnsi="Calibri"/>
          <w:sz w:val="28"/>
        </w:rPr>
      </w:pPr>
      <w:r w:rsidRPr="0062790F">
        <w:rPr>
          <w:rFonts w:ascii="Calibri" w:hAnsi="Calibri"/>
          <w:sz w:val="28"/>
        </w:rPr>
        <w:t>Roots of the Cold War</w:t>
      </w:r>
    </w:p>
    <w:p w:rsidR="00174A54" w:rsidRPr="0062790F" w:rsidRDefault="00174A54" w:rsidP="00174A54">
      <w:pPr>
        <w:rPr>
          <w:rFonts w:ascii="Calibri" w:hAnsi="Calibri"/>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French control:</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Ho Chi Minh / Vietminh:</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 xml:space="preserve">Battle at </w:t>
      </w:r>
      <w:proofErr w:type="spellStart"/>
      <w:r w:rsidRPr="0062790F">
        <w:rPr>
          <w:rFonts w:ascii="Calibri" w:hAnsi="Calibri"/>
          <w:sz w:val="24"/>
        </w:rPr>
        <w:t>Dien</w:t>
      </w:r>
      <w:proofErr w:type="spellEnd"/>
      <w:r w:rsidRPr="0062790F">
        <w:rPr>
          <w:rFonts w:ascii="Calibri" w:hAnsi="Calibri"/>
          <w:sz w:val="24"/>
        </w:rPr>
        <w:t xml:space="preserve"> Bien </w:t>
      </w:r>
      <w:proofErr w:type="spellStart"/>
      <w:r w:rsidRPr="0062790F">
        <w:rPr>
          <w:rFonts w:ascii="Calibri" w:hAnsi="Calibri"/>
          <w:sz w:val="24"/>
        </w:rPr>
        <w:t>Phu</w:t>
      </w:r>
      <w:proofErr w:type="spellEnd"/>
      <w:r w:rsidRPr="0062790F">
        <w:rPr>
          <w:rFonts w:ascii="Calibri" w:hAnsi="Calibri"/>
          <w:sz w:val="24"/>
        </w:rPr>
        <w:t>:</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Geneva Accords</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Ngo Diem:</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Vietcong:</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p>
    <w:p w:rsidR="00174A54" w:rsidRPr="0062790F" w:rsidRDefault="00174A54" w:rsidP="00174A54">
      <w:pPr>
        <w:numPr>
          <w:ilvl w:val="0"/>
          <w:numId w:val="5"/>
        </w:numPr>
        <w:tabs>
          <w:tab w:val="clear" w:pos="360"/>
          <w:tab w:val="num" w:pos="1080"/>
        </w:tabs>
        <w:spacing w:after="0" w:line="240" w:lineRule="auto"/>
        <w:ind w:left="1080"/>
        <w:rPr>
          <w:rFonts w:ascii="Calibri" w:hAnsi="Calibri"/>
          <w:sz w:val="24"/>
        </w:rPr>
      </w:pPr>
      <w:r w:rsidRPr="0062790F">
        <w:rPr>
          <w:rFonts w:ascii="Calibri" w:hAnsi="Calibri"/>
          <w:sz w:val="24"/>
        </w:rPr>
        <w:t>Tonkin Gulf Incident / Resolution:</w:t>
      </w:r>
    </w:p>
    <w:p w:rsidR="00174A54" w:rsidRDefault="00174A54" w:rsidP="00174A54">
      <w:pPr>
        <w:rPr>
          <w:rFonts w:ascii="Calibri" w:hAnsi="Calibri"/>
          <w:sz w:val="24"/>
        </w:rPr>
      </w:pPr>
    </w:p>
    <w:p w:rsidR="00174A54" w:rsidRDefault="00174A54" w:rsidP="00174A54">
      <w:pPr>
        <w:rPr>
          <w:rFonts w:ascii="Calibri" w:hAnsi="Calibri"/>
          <w:sz w:val="24"/>
        </w:rPr>
      </w:pPr>
    </w:p>
    <w:p w:rsidR="00174A54" w:rsidRPr="0062790F" w:rsidRDefault="00174A54" w:rsidP="00174A54">
      <w:pPr>
        <w:rPr>
          <w:rFonts w:ascii="Calibri" w:hAnsi="Calibri"/>
          <w:sz w:val="24"/>
        </w:rPr>
      </w:pPr>
    </w:p>
    <w:p w:rsidR="00174A54" w:rsidRPr="0062790F" w:rsidRDefault="00174A54" w:rsidP="00174A54">
      <w:pPr>
        <w:pStyle w:val="Heading1"/>
        <w:numPr>
          <w:ilvl w:val="0"/>
          <w:numId w:val="4"/>
        </w:numPr>
        <w:spacing w:line="240" w:lineRule="auto"/>
        <w:rPr>
          <w:rFonts w:ascii="Calibri" w:hAnsi="Calibri"/>
          <w:sz w:val="28"/>
        </w:rPr>
      </w:pPr>
      <w:r w:rsidRPr="0062790F">
        <w:rPr>
          <w:rFonts w:ascii="Calibri" w:hAnsi="Calibri"/>
          <w:sz w:val="28"/>
        </w:rPr>
        <w:t>U.S Leaders / Role</w:t>
      </w:r>
    </w:p>
    <w:p w:rsidR="00174A54" w:rsidRPr="0062790F" w:rsidRDefault="00174A54" w:rsidP="00174A54">
      <w:pPr>
        <w:rPr>
          <w:rFonts w:ascii="Calibri" w:hAnsi="Calibri"/>
          <w:b/>
          <w:sz w:val="24"/>
        </w:rPr>
      </w:pPr>
    </w:p>
    <w:p w:rsidR="00174A54" w:rsidRPr="0062790F" w:rsidRDefault="00174A54" w:rsidP="00174A54">
      <w:pPr>
        <w:numPr>
          <w:ilvl w:val="0"/>
          <w:numId w:val="6"/>
        </w:numPr>
        <w:tabs>
          <w:tab w:val="clear" w:pos="360"/>
          <w:tab w:val="num" w:pos="1080"/>
        </w:tabs>
        <w:spacing w:after="0" w:line="240" w:lineRule="auto"/>
        <w:ind w:left="1080"/>
        <w:rPr>
          <w:rFonts w:ascii="Calibri" w:hAnsi="Calibri"/>
          <w:sz w:val="24"/>
        </w:rPr>
      </w:pPr>
      <w:r w:rsidRPr="0062790F">
        <w:rPr>
          <w:rFonts w:ascii="Calibri" w:hAnsi="Calibri"/>
          <w:sz w:val="24"/>
        </w:rPr>
        <w:t>LBJ:</w:t>
      </w:r>
    </w:p>
    <w:p w:rsidR="00174A54" w:rsidRPr="0062790F" w:rsidRDefault="00174A54" w:rsidP="00174A54">
      <w:pPr>
        <w:ind w:left="720"/>
        <w:rPr>
          <w:rFonts w:ascii="Calibri" w:hAnsi="Calibri"/>
          <w:sz w:val="24"/>
        </w:rPr>
      </w:pPr>
    </w:p>
    <w:p w:rsidR="00174A54" w:rsidRPr="0062790F" w:rsidRDefault="00174A54" w:rsidP="00174A54">
      <w:pPr>
        <w:numPr>
          <w:ilvl w:val="0"/>
          <w:numId w:val="6"/>
        </w:numPr>
        <w:tabs>
          <w:tab w:val="clear" w:pos="360"/>
          <w:tab w:val="num" w:pos="1080"/>
        </w:tabs>
        <w:spacing w:after="0" w:line="240" w:lineRule="auto"/>
        <w:ind w:left="1080"/>
        <w:rPr>
          <w:rFonts w:ascii="Calibri" w:hAnsi="Calibri"/>
          <w:sz w:val="24"/>
        </w:rPr>
      </w:pPr>
      <w:r w:rsidRPr="0062790F">
        <w:rPr>
          <w:rFonts w:ascii="Calibri" w:hAnsi="Calibri"/>
          <w:sz w:val="24"/>
        </w:rPr>
        <w:t>Robert McNamara:</w:t>
      </w:r>
    </w:p>
    <w:p w:rsidR="00174A54" w:rsidRPr="0062790F" w:rsidRDefault="00174A54" w:rsidP="00174A54">
      <w:pPr>
        <w:ind w:left="720"/>
        <w:rPr>
          <w:rFonts w:ascii="Calibri" w:hAnsi="Calibri"/>
          <w:sz w:val="24"/>
        </w:rPr>
      </w:pPr>
    </w:p>
    <w:p w:rsidR="00174A54" w:rsidRPr="0062790F" w:rsidRDefault="00174A54" w:rsidP="00174A54">
      <w:pPr>
        <w:numPr>
          <w:ilvl w:val="0"/>
          <w:numId w:val="6"/>
        </w:numPr>
        <w:tabs>
          <w:tab w:val="clear" w:pos="360"/>
          <w:tab w:val="num" w:pos="1080"/>
        </w:tabs>
        <w:spacing w:after="0" w:line="240" w:lineRule="auto"/>
        <w:ind w:left="1080"/>
        <w:rPr>
          <w:rFonts w:ascii="Calibri" w:hAnsi="Calibri"/>
          <w:sz w:val="24"/>
        </w:rPr>
      </w:pPr>
      <w:r w:rsidRPr="0062790F">
        <w:rPr>
          <w:rFonts w:ascii="Calibri" w:hAnsi="Calibri"/>
          <w:sz w:val="24"/>
        </w:rPr>
        <w:lastRenderedPageBreak/>
        <w:t>Dean Rusk:</w:t>
      </w:r>
    </w:p>
    <w:p w:rsidR="00174A54" w:rsidRPr="0062790F" w:rsidRDefault="00174A54" w:rsidP="00174A54">
      <w:pPr>
        <w:ind w:left="720"/>
        <w:rPr>
          <w:rFonts w:ascii="Calibri" w:hAnsi="Calibri"/>
          <w:sz w:val="24"/>
        </w:rPr>
      </w:pPr>
    </w:p>
    <w:p w:rsidR="00174A54" w:rsidRPr="0062790F" w:rsidRDefault="00174A54" w:rsidP="00174A54">
      <w:pPr>
        <w:ind w:left="720"/>
        <w:rPr>
          <w:rFonts w:ascii="Calibri" w:hAnsi="Calibri"/>
          <w:sz w:val="24"/>
        </w:rPr>
      </w:pPr>
      <w:r w:rsidRPr="0062790F">
        <w:rPr>
          <w:rFonts w:ascii="Calibri" w:hAnsi="Calibri"/>
          <w:sz w:val="24"/>
        </w:rPr>
        <w:t>D.  William Westmoreland:</w:t>
      </w:r>
    </w:p>
    <w:p w:rsidR="00174A54" w:rsidRPr="0062790F" w:rsidRDefault="00174A54" w:rsidP="00174A54">
      <w:pPr>
        <w:rPr>
          <w:rFonts w:ascii="Calibri" w:hAnsi="Calibri"/>
          <w:sz w:val="24"/>
        </w:rPr>
      </w:pPr>
    </w:p>
    <w:p w:rsidR="00174A54" w:rsidRPr="0062790F" w:rsidRDefault="00174A54" w:rsidP="00174A54">
      <w:pPr>
        <w:rPr>
          <w:rFonts w:ascii="Calibri" w:hAnsi="Calibri"/>
          <w:sz w:val="24"/>
        </w:rPr>
      </w:pPr>
    </w:p>
    <w:p w:rsidR="00174A54" w:rsidRPr="0062790F" w:rsidRDefault="00174A54" w:rsidP="00174A54">
      <w:pPr>
        <w:numPr>
          <w:ilvl w:val="0"/>
          <w:numId w:val="4"/>
        </w:numPr>
        <w:spacing w:after="0" w:line="240" w:lineRule="auto"/>
        <w:rPr>
          <w:rFonts w:ascii="Calibri" w:hAnsi="Calibri"/>
          <w:b/>
          <w:sz w:val="28"/>
        </w:rPr>
      </w:pPr>
      <w:r w:rsidRPr="0062790F">
        <w:rPr>
          <w:rFonts w:ascii="Calibri" w:hAnsi="Calibri"/>
          <w:b/>
          <w:sz w:val="28"/>
        </w:rPr>
        <w:t>Military Strategies:</w:t>
      </w:r>
    </w:p>
    <w:p w:rsidR="00174A54" w:rsidRPr="0062790F" w:rsidRDefault="00174A54" w:rsidP="00174A54">
      <w:pPr>
        <w:rPr>
          <w:rFonts w:ascii="Calibri" w:hAnsi="Calibri"/>
          <w:sz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5044"/>
      </w:tblGrid>
      <w:tr w:rsidR="00174A54" w:rsidRPr="0062790F" w:rsidTr="008D6FF9">
        <w:tc>
          <w:tcPr>
            <w:tcW w:w="5044" w:type="dxa"/>
          </w:tcPr>
          <w:p w:rsidR="00174A54" w:rsidRPr="0062790F" w:rsidRDefault="00174A54" w:rsidP="008D6FF9">
            <w:pPr>
              <w:rPr>
                <w:rFonts w:ascii="Calibri" w:hAnsi="Calibri"/>
                <w:sz w:val="24"/>
              </w:rPr>
            </w:pPr>
            <w:r w:rsidRPr="0062790F">
              <w:rPr>
                <w:rFonts w:ascii="Calibri" w:hAnsi="Calibri"/>
                <w:sz w:val="24"/>
              </w:rPr>
              <w:t>American strategies:</w:t>
            </w: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tc>
        <w:tc>
          <w:tcPr>
            <w:tcW w:w="5044" w:type="dxa"/>
          </w:tcPr>
          <w:p w:rsidR="00174A54" w:rsidRPr="0062790F" w:rsidRDefault="00174A54" w:rsidP="008D6FF9">
            <w:pPr>
              <w:rPr>
                <w:rFonts w:ascii="Calibri" w:hAnsi="Calibri"/>
                <w:sz w:val="24"/>
              </w:rPr>
            </w:pPr>
            <w:r w:rsidRPr="0062790F">
              <w:rPr>
                <w:rFonts w:ascii="Calibri" w:hAnsi="Calibri"/>
                <w:sz w:val="24"/>
              </w:rPr>
              <w:t>Vietcong strategies:</w:t>
            </w: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p w:rsidR="00174A54" w:rsidRPr="0062790F" w:rsidRDefault="00174A54" w:rsidP="008D6FF9">
            <w:pPr>
              <w:rPr>
                <w:rFonts w:ascii="Calibri" w:hAnsi="Calibri"/>
                <w:sz w:val="24"/>
              </w:rPr>
            </w:pPr>
          </w:p>
        </w:tc>
      </w:tr>
    </w:tbl>
    <w:p w:rsidR="00174A54" w:rsidRPr="0062790F" w:rsidRDefault="00174A54" w:rsidP="00174A54">
      <w:pPr>
        <w:pStyle w:val="Heading2"/>
        <w:rPr>
          <w:rFonts w:ascii="Calibri" w:hAnsi="Calibri"/>
        </w:rPr>
      </w:pPr>
      <w:r w:rsidRPr="0062790F">
        <w:rPr>
          <w:rFonts w:ascii="Calibri" w:hAnsi="Calibri"/>
        </w:rPr>
        <w:t>Reasons for Low Morale among Americans</w:t>
      </w:r>
    </w:p>
    <w:p w:rsidR="00174A54" w:rsidRPr="0062790F" w:rsidRDefault="00174A54" w:rsidP="00174A54">
      <w:pPr>
        <w:rPr>
          <w:rFonts w:ascii="Calibri" w:hAnsi="Calibri"/>
          <w:sz w:val="24"/>
        </w:rPr>
      </w:pPr>
    </w:p>
    <w:p w:rsidR="00174A54" w:rsidRPr="0062790F" w:rsidRDefault="00174A54" w:rsidP="00174A54">
      <w:pPr>
        <w:tabs>
          <w:tab w:val="left" w:pos="4320"/>
        </w:tabs>
        <w:spacing w:line="360" w:lineRule="auto"/>
        <w:ind w:left="720"/>
        <w:rPr>
          <w:rFonts w:ascii="Calibri" w:hAnsi="Calibri"/>
          <w:sz w:val="24"/>
        </w:rPr>
      </w:pPr>
      <w:r>
        <w:rPr>
          <w:rFonts w:ascii="Calibri" w:hAnsi="Calibri"/>
          <w:sz w:val="24"/>
        </w:rPr>
        <w:t xml:space="preserve">A. </w:t>
      </w:r>
    </w:p>
    <w:p w:rsidR="00174A54" w:rsidRPr="0062790F" w:rsidRDefault="00174A54" w:rsidP="00174A54">
      <w:pPr>
        <w:tabs>
          <w:tab w:val="left" w:pos="4320"/>
        </w:tabs>
        <w:spacing w:line="360" w:lineRule="auto"/>
        <w:ind w:left="720"/>
        <w:rPr>
          <w:rFonts w:ascii="Calibri" w:hAnsi="Calibri"/>
          <w:sz w:val="24"/>
        </w:rPr>
      </w:pPr>
      <w:r>
        <w:rPr>
          <w:rFonts w:ascii="Calibri" w:hAnsi="Calibri"/>
          <w:sz w:val="24"/>
        </w:rPr>
        <w:t>B.</w:t>
      </w:r>
      <w:r>
        <w:rPr>
          <w:rFonts w:ascii="Calibri" w:hAnsi="Calibri"/>
          <w:sz w:val="24"/>
        </w:rPr>
        <w:tab/>
      </w:r>
    </w:p>
    <w:p w:rsidR="00174A54" w:rsidRDefault="00174A54" w:rsidP="00174A54">
      <w:pPr>
        <w:spacing w:line="360" w:lineRule="auto"/>
        <w:ind w:left="720"/>
        <w:rPr>
          <w:rFonts w:ascii="Calibri" w:hAnsi="Calibri"/>
          <w:sz w:val="24"/>
        </w:rPr>
      </w:pPr>
      <w:r w:rsidRPr="0062790F">
        <w:rPr>
          <w:rFonts w:ascii="Calibri" w:hAnsi="Calibri"/>
          <w:sz w:val="24"/>
        </w:rPr>
        <w:t xml:space="preserve">C. </w:t>
      </w:r>
    </w:p>
    <w:p w:rsidR="00174A54" w:rsidRDefault="00174A54" w:rsidP="00174A54">
      <w:pPr>
        <w:spacing w:line="360" w:lineRule="auto"/>
        <w:ind w:left="720"/>
        <w:rPr>
          <w:rFonts w:ascii="Calibri" w:hAnsi="Calibri"/>
          <w:sz w:val="24"/>
        </w:rPr>
      </w:pPr>
      <w:r>
        <w:rPr>
          <w:rFonts w:ascii="Calibri" w:hAnsi="Calibri"/>
          <w:sz w:val="24"/>
        </w:rPr>
        <w:t>D.</w:t>
      </w:r>
    </w:p>
    <w:p w:rsidR="00174A54" w:rsidRPr="0062790F" w:rsidRDefault="00174A54" w:rsidP="00174A54">
      <w:pPr>
        <w:spacing w:line="360" w:lineRule="auto"/>
        <w:ind w:left="720"/>
        <w:rPr>
          <w:rFonts w:ascii="Calibri" w:hAnsi="Calibri"/>
          <w:sz w:val="24"/>
        </w:rPr>
      </w:pPr>
      <w:r>
        <w:rPr>
          <w:rFonts w:ascii="Calibri" w:hAnsi="Calibri"/>
          <w:sz w:val="24"/>
        </w:rPr>
        <w:t>E.</w:t>
      </w:r>
    </w:p>
    <w:p w:rsidR="00174A54" w:rsidRPr="0062790F" w:rsidRDefault="00174A54" w:rsidP="00174A54">
      <w:pPr>
        <w:spacing w:line="360" w:lineRule="auto"/>
        <w:rPr>
          <w:rFonts w:ascii="Calibri" w:hAnsi="Calibri"/>
          <w:sz w:val="24"/>
        </w:rPr>
      </w:pPr>
    </w:p>
    <w:p w:rsidR="00174A54" w:rsidRPr="0062790F" w:rsidRDefault="00174A54" w:rsidP="00174A54">
      <w:pPr>
        <w:pStyle w:val="Heading1"/>
        <w:numPr>
          <w:ilvl w:val="0"/>
          <w:numId w:val="4"/>
        </w:numPr>
        <w:rPr>
          <w:rFonts w:ascii="Calibri" w:hAnsi="Calibri"/>
          <w:sz w:val="28"/>
        </w:rPr>
      </w:pPr>
      <w:r w:rsidRPr="0062790F">
        <w:rPr>
          <w:rFonts w:ascii="Calibri" w:hAnsi="Calibri"/>
          <w:sz w:val="28"/>
        </w:rPr>
        <w:t>U.S. Support Waivers</w:t>
      </w: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U.S. Economy:</w:t>
      </w: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Television:</w:t>
      </w: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lastRenderedPageBreak/>
        <w:t>My Lai Massacre:</w:t>
      </w:r>
    </w:p>
    <w:p w:rsidR="00174A54" w:rsidRPr="0062790F" w:rsidRDefault="00174A54" w:rsidP="00174A54">
      <w:pPr>
        <w:spacing w:line="360" w:lineRule="auto"/>
        <w:rPr>
          <w:rFonts w:ascii="Calibri" w:hAnsi="Calibri"/>
          <w:sz w:val="24"/>
        </w:rPr>
      </w:pPr>
    </w:p>
    <w:p w:rsidR="00174A54" w:rsidRPr="0062790F" w:rsidRDefault="00174A54" w:rsidP="00174A54">
      <w:pPr>
        <w:spacing w:line="360" w:lineRule="auto"/>
        <w:rPr>
          <w:rFonts w:ascii="Calibri" w:hAnsi="Calibri"/>
          <w:sz w:val="24"/>
        </w:rPr>
      </w:pP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Draft dodging:</w:t>
      </w:r>
    </w:p>
    <w:p w:rsidR="00174A54"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Protests:</w:t>
      </w:r>
    </w:p>
    <w:p w:rsidR="00927266" w:rsidRDefault="00927266" w:rsidP="00927266">
      <w:pPr>
        <w:spacing w:after="0" w:line="360" w:lineRule="auto"/>
        <w:rPr>
          <w:rFonts w:ascii="Calibri" w:hAnsi="Calibri"/>
          <w:sz w:val="24"/>
        </w:rPr>
      </w:pPr>
    </w:p>
    <w:p w:rsidR="00927266" w:rsidRDefault="00927266" w:rsidP="00927266">
      <w:pPr>
        <w:spacing w:after="0" w:line="360" w:lineRule="auto"/>
        <w:rPr>
          <w:rFonts w:ascii="Calibri" w:hAnsi="Calibri"/>
          <w:sz w:val="24"/>
        </w:rPr>
      </w:pPr>
      <w:bookmarkStart w:id="0" w:name="_GoBack"/>
      <w:bookmarkEnd w:id="0"/>
    </w:p>
    <w:p w:rsidR="00927266" w:rsidRPr="0062790F" w:rsidRDefault="00927266" w:rsidP="00927266">
      <w:pPr>
        <w:spacing w:after="0" w:line="360" w:lineRule="auto"/>
        <w:rPr>
          <w:rFonts w:ascii="Calibri" w:hAnsi="Calibri"/>
          <w:sz w:val="24"/>
        </w:rPr>
      </w:pPr>
    </w:p>
    <w:p w:rsidR="00927266" w:rsidRDefault="00927266" w:rsidP="00927266">
      <w:pPr>
        <w:pStyle w:val="ListParagraph"/>
        <w:numPr>
          <w:ilvl w:val="0"/>
          <w:numId w:val="9"/>
        </w:numPr>
        <w:spacing w:after="0" w:line="360" w:lineRule="auto"/>
        <w:ind w:left="1800"/>
        <w:rPr>
          <w:rFonts w:ascii="Calibri" w:hAnsi="Calibri"/>
          <w:sz w:val="24"/>
        </w:rPr>
      </w:pPr>
      <w:r>
        <w:rPr>
          <w:rFonts w:ascii="Calibri" w:hAnsi="Calibri"/>
          <w:sz w:val="24"/>
        </w:rPr>
        <w:t>War Opposition Opposition</w:t>
      </w:r>
    </w:p>
    <w:p w:rsidR="00927266" w:rsidRPr="00927266" w:rsidRDefault="00927266" w:rsidP="00927266">
      <w:pPr>
        <w:pStyle w:val="ListParagraph"/>
        <w:spacing w:after="0" w:line="360" w:lineRule="auto"/>
        <w:ind w:left="1800"/>
        <w:rPr>
          <w:rFonts w:ascii="Calibri" w:hAnsi="Calibri"/>
          <w:sz w:val="24"/>
        </w:rPr>
      </w:pP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TET Offensive:</w:t>
      </w:r>
    </w:p>
    <w:p w:rsidR="00174A54" w:rsidRPr="0062790F" w:rsidRDefault="00174A54" w:rsidP="00174A54">
      <w:pPr>
        <w:spacing w:line="360" w:lineRule="auto"/>
        <w:rPr>
          <w:rFonts w:ascii="Calibri" w:hAnsi="Calibri"/>
          <w:sz w:val="24"/>
        </w:rPr>
      </w:pPr>
    </w:p>
    <w:p w:rsidR="00174A54" w:rsidRPr="0062790F" w:rsidRDefault="00174A54" w:rsidP="00174A54">
      <w:pPr>
        <w:spacing w:line="360" w:lineRule="auto"/>
        <w:rPr>
          <w:rFonts w:ascii="Calibri" w:hAnsi="Calibri"/>
          <w:sz w:val="24"/>
        </w:rPr>
      </w:pPr>
    </w:p>
    <w:p w:rsidR="00174A54" w:rsidRPr="0062790F" w:rsidRDefault="00174A54" w:rsidP="00174A54">
      <w:pPr>
        <w:spacing w:line="360" w:lineRule="auto"/>
        <w:rPr>
          <w:rFonts w:ascii="Calibri" w:hAnsi="Calibri"/>
          <w:sz w:val="24"/>
        </w:rPr>
      </w:pP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 xml:space="preserve">Election of 1968 / Democratic Convention:  </w:t>
      </w:r>
    </w:p>
    <w:p w:rsidR="00174A54" w:rsidRPr="0062790F" w:rsidRDefault="00174A54" w:rsidP="00174A54">
      <w:pPr>
        <w:spacing w:line="360" w:lineRule="auto"/>
        <w:ind w:left="720"/>
        <w:rPr>
          <w:rFonts w:ascii="Calibri" w:hAnsi="Calibri"/>
          <w:sz w:val="24"/>
        </w:rPr>
      </w:pPr>
    </w:p>
    <w:p w:rsidR="00174A54" w:rsidRPr="0062790F" w:rsidRDefault="00174A54" w:rsidP="00174A54">
      <w:pPr>
        <w:spacing w:line="360" w:lineRule="auto"/>
        <w:ind w:left="720"/>
        <w:rPr>
          <w:rFonts w:ascii="Calibri" w:hAnsi="Calibri"/>
          <w:sz w:val="24"/>
        </w:rPr>
      </w:pPr>
    </w:p>
    <w:p w:rsidR="00174A54" w:rsidRPr="0062790F" w:rsidRDefault="00174A54" w:rsidP="00174A54">
      <w:pPr>
        <w:numPr>
          <w:ilvl w:val="0"/>
          <w:numId w:val="7"/>
        </w:numPr>
        <w:tabs>
          <w:tab w:val="clear" w:pos="360"/>
          <w:tab w:val="num" w:pos="1080"/>
        </w:tabs>
        <w:spacing w:after="0" w:line="360" w:lineRule="auto"/>
        <w:ind w:left="1080"/>
        <w:rPr>
          <w:rFonts w:ascii="Calibri" w:hAnsi="Calibri"/>
          <w:sz w:val="24"/>
        </w:rPr>
      </w:pPr>
      <w:r w:rsidRPr="0062790F">
        <w:rPr>
          <w:rFonts w:ascii="Calibri" w:hAnsi="Calibri"/>
          <w:sz w:val="24"/>
        </w:rPr>
        <w:t>Pentagon Papers:</w:t>
      </w:r>
    </w:p>
    <w:p w:rsidR="00174A54" w:rsidRPr="0062790F" w:rsidRDefault="00174A54" w:rsidP="00174A54">
      <w:pPr>
        <w:spacing w:line="360" w:lineRule="auto"/>
        <w:rPr>
          <w:rFonts w:ascii="Calibri" w:hAnsi="Calibri"/>
          <w:sz w:val="24"/>
        </w:rPr>
      </w:pPr>
    </w:p>
    <w:p w:rsidR="00174A54" w:rsidRPr="0062790F" w:rsidRDefault="00174A54" w:rsidP="00174A54">
      <w:pPr>
        <w:spacing w:line="360" w:lineRule="auto"/>
        <w:rPr>
          <w:rFonts w:ascii="Calibri" w:hAnsi="Calibri"/>
          <w:sz w:val="24"/>
        </w:rPr>
      </w:pPr>
    </w:p>
    <w:p w:rsidR="00174A54" w:rsidRPr="0062790F" w:rsidRDefault="00174A54" w:rsidP="00174A54">
      <w:pPr>
        <w:pStyle w:val="Heading1"/>
        <w:numPr>
          <w:ilvl w:val="0"/>
          <w:numId w:val="4"/>
        </w:numPr>
        <w:rPr>
          <w:rFonts w:ascii="Calibri" w:hAnsi="Calibri"/>
          <w:sz w:val="28"/>
        </w:rPr>
      </w:pPr>
      <w:r w:rsidRPr="0062790F">
        <w:rPr>
          <w:rFonts w:ascii="Calibri" w:hAnsi="Calibri"/>
          <w:sz w:val="28"/>
        </w:rPr>
        <w:t>Nixon Inherits the War</w:t>
      </w:r>
    </w:p>
    <w:p w:rsidR="00174A54" w:rsidRPr="0062790F" w:rsidRDefault="00174A54" w:rsidP="00174A54">
      <w:pPr>
        <w:numPr>
          <w:ilvl w:val="0"/>
          <w:numId w:val="8"/>
        </w:numPr>
        <w:tabs>
          <w:tab w:val="clear" w:pos="360"/>
          <w:tab w:val="num" w:pos="1080"/>
        </w:tabs>
        <w:spacing w:after="0" w:line="360" w:lineRule="auto"/>
        <w:ind w:left="1080"/>
        <w:rPr>
          <w:rFonts w:ascii="Calibri" w:hAnsi="Calibri"/>
          <w:sz w:val="24"/>
        </w:rPr>
      </w:pPr>
      <w:r w:rsidRPr="0062790F">
        <w:rPr>
          <w:rFonts w:ascii="Calibri" w:hAnsi="Calibri"/>
          <w:sz w:val="24"/>
        </w:rPr>
        <w:t>Vietnamization:</w:t>
      </w:r>
    </w:p>
    <w:p w:rsidR="00174A54" w:rsidRPr="0062790F" w:rsidRDefault="00174A54" w:rsidP="00174A54">
      <w:pPr>
        <w:spacing w:line="360" w:lineRule="auto"/>
        <w:ind w:left="720"/>
        <w:rPr>
          <w:rFonts w:ascii="Calibri" w:hAnsi="Calibri"/>
          <w:sz w:val="24"/>
        </w:rPr>
      </w:pPr>
    </w:p>
    <w:p w:rsidR="00174A54" w:rsidRPr="0062790F" w:rsidRDefault="00174A54" w:rsidP="00174A54">
      <w:pPr>
        <w:numPr>
          <w:ilvl w:val="0"/>
          <w:numId w:val="8"/>
        </w:numPr>
        <w:tabs>
          <w:tab w:val="clear" w:pos="360"/>
          <w:tab w:val="num" w:pos="1080"/>
        </w:tabs>
        <w:spacing w:after="0" w:line="360" w:lineRule="auto"/>
        <w:ind w:left="1080"/>
        <w:rPr>
          <w:rFonts w:ascii="Calibri" w:hAnsi="Calibri"/>
          <w:sz w:val="24"/>
        </w:rPr>
      </w:pPr>
      <w:r w:rsidRPr="0062790F">
        <w:rPr>
          <w:rFonts w:ascii="Calibri" w:hAnsi="Calibri"/>
          <w:sz w:val="24"/>
        </w:rPr>
        <w:t>Invasion of Cambodia / Christmas Bombings:</w:t>
      </w:r>
    </w:p>
    <w:p w:rsidR="00174A54" w:rsidRPr="0062790F" w:rsidRDefault="00174A54" w:rsidP="00174A54">
      <w:pPr>
        <w:spacing w:line="360" w:lineRule="auto"/>
        <w:ind w:left="720"/>
        <w:rPr>
          <w:rFonts w:ascii="Calibri" w:hAnsi="Calibri"/>
          <w:sz w:val="24"/>
        </w:rPr>
      </w:pPr>
    </w:p>
    <w:p w:rsidR="00174A54" w:rsidRPr="0062790F" w:rsidRDefault="00174A54" w:rsidP="00174A54">
      <w:pPr>
        <w:numPr>
          <w:ilvl w:val="0"/>
          <w:numId w:val="8"/>
        </w:numPr>
        <w:tabs>
          <w:tab w:val="clear" w:pos="360"/>
          <w:tab w:val="num" w:pos="1080"/>
        </w:tabs>
        <w:spacing w:after="0" w:line="360" w:lineRule="auto"/>
        <w:ind w:left="1080"/>
        <w:rPr>
          <w:rFonts w:ascii="Calibri" w:hAnsi="Calibri"/>
          <w:sz w:val="24"/>
        </w:rPr>
      </w:pPr>
      <w:r w:rsidRPr="0062790F">
        <w:rPr>
          <w:rFonts w:ascii="Calibri" w:hAnsi="Calibri"/>
          <w:sz w:val="24"/>
        </w:rPr>
        <w:t>Armistice / Fall of Saigon:</w:t>
      </w:r>
    </w:p>
    <w:p w:rsidR="00174A54" w:rsidRPr="0062790F" w:rsidRDefault="00174A54" w:rsidP="00174A54">
      <w:pPr>
        <w:rPr>
          <w:rFonts w:ascii="Calibri" w:hAnsi="Calibri"/>
          <w:sz w:val="24"/>
        </w:rPr>
      </w:pPr>
    </w:p>
    <w:p w:rsidR="00174A54" w:rsidRDefault="00174A54" w:rsidP="007E71E4">
      <w:pPr>
        <w:sectPr w:rsidR="00174A54" w:rsidSect="00174A54">
          <w:type w:val="continuous"/>
          <w:pgSz w:w="12240" w:h="15840"/>
          <w:pgMar w:top="720" w:right="720" w:bottom="720" w:left="720" w:header="720" w:footer="720" w:gutter="0"/>
          <w:cols w:space="720"/>
          <w:docGrid w:linePitch="360"/>
        </w:sectPr>
      </w:pPr>
    </w:p>
    <w:p w:rsidR="00174A54" w:rsidRPr="006C4C22" w:rsidRDefault="00174A54" w:rsidP="00174A54">
      <w:pPr>
        <w:jc w:val="center"/>
        <w:rPr>
          <w:b/>
          <w:sz w:val="28"/>
        </w:rPr>
      </w:pPr>
      <w:r w:rsidRPr="006C4C22">
        <w:rPr>
          <w:b/>
          <w:sz w:val="28"/>
        </w:rPr>
        <w:lastRenderedPageBreak/>
        <w:t>1960s: Counterculture Groups</w:t>
      </w:r>
    </w:p>
    <w:tbl>
      <w:tblPr>
        <w:tblStyle w:val="TableGrid"/>
        <w:tblW w:w="14400" w:type="dxa"/>
        <w:tblInd w:w="-612" w:type="dxa"/>
        <w:tblLook w:val="04A0" w:firstRow="1" w:lastRow="0" w:firstColumn="1" w:lastColumn="0" w:noHBand="0" w:noVBand="1"/>
      </w:tblPr>
      <w:tblGrid>
        <w:gridCol w:w="2070"/>
        <w:gridCol w:w="3082"/>
        <w:gridCol w:w="3083"/>
        <w:gridCol w:w="3082"/>
        <w:gridCol w:w="3083"/>
      </w:tblGrid>
      <w:tr w:rsidR="00174A54" w:rsidTr="008D6FF9">
        <w:tc>
          <w:tcPr>
            <w:tcW w:w="2070" w:type="dxa"/>
          </w:tcPr>
          <w:p w:rsidR="00174A54" w:rsidRPr="006C4C22" w:rsidRDefault="00174A54" w:rsidP="008D6FF9">
            <w:pPr>
              <w:jc w:val="center"/>
              <w:rPr>
                <w:b/>
                <w:sz w:val="24"/>
              </w:rPr>
            </w:pPr>
            <w:r w:rsidRPr="006C4C22">
              <w:rPr>
                <w:b/>
                <w:sz w:val="24"/>
              </w:rPr>
              <w:t>Group</w:t>
            </w:r>
          </w:p>
        </w:tc>
        <w:tc>
          <w:tcPr>
            <w:tcW w:w="3082" w:type="dxa"/>
          </w:tcPr>
          <w:p w:rsidR="00174A54" w:rsidRPr="006C4C22" w:rsidRDefault="00174A54" w:rsidP="008D6FF9">
            <w:pPr>
              <w:jc w:val="center"/>
              <w:rPr>
                <w:b/>
                <w:sz w:val="24"/>
              </w:rPr>
            </w:pPr>
            <w:r w:rsidRPr="006C4C22">
              <w:rPr>
                <w:b/>
                <w:sz w:val="24"/>
              </w:rPr>
              <w:t>What are they against?</w:t>
            </w:r>
          </w:p>
        </w:tc>
        <w:tc>
          <w:tcPr>
            <w:tcW w:w="3083" w:type="dxa"/>
          </w:tcPr>
          <w:p w:rsidR="00174A54" w:rsidRPr="006C4C22" w:rsidRDefault="00174A54" w:rsidP="008D6FF9">
            <w:pPr>
              <w:jc w:val="center"/>
              <w:rPr>
                <w:b/>
                <w:sz w:val="24"/>
              </w:rPr>
            </w:pPr>
            <w:r w:rsidRPr="006C4C22">
              <w:rPr>
                <w:b/>
                <w:sz w:val="24"/>
              </w:rPr>
              <w:t>What are they for?</w:t>
            </w:r>
          </w:p>
        </w:tc>
        <w:tc>
          <w:tcPr>
            <w:tcW w:w="3082" w:type="dxa"/>
          </w:tcPr>
          <w:p w:rsidR="00174A54" w:rsidRPr="006C4C22" w:rsidRDefault="00174A54" w:rsidP="008D6FF9">
            <w:pPr>
              <w:jc w:val="center"/>
              <w:rPr>
                <w:b/>
                <w:sz w:val="24"/>
              </w:rPr>
            </w:pPr>
            <w:r w:rsidRPr="006C4C22">
              <w:rPr>
                <w:b/>
                <w:sz w:val="24"/>
              </w:rPr>
              <w:t>Key People</w:t>
            </w:r>
          </w:p>
        </w:tc>
        <w:tc>
          <w:tcPr>
            <w:tcW w:w="3083" w:type="dxa"/>
          </w:tcPr>
          <w:p w:rsidR="00174A54" w:rsidRPr="006C4C22" w:rsidRDefault="00174A54" w:rsidP="008D6FF9">
            <w:pPr>
              <w:jc w:val="center"/>
              <w:rPr>
                <w:b/>
                <w:sz w:val="24"/>
              </w:rPr>
            </w:pPr>
            <w:r w:rsidRPr="006C4C22">
              <w:rPr>
                <w:b/>
                <w:sz w:val="24"/>
              </w:rPr>
              <w:t>Tactics they used/Events</w:t>
            </w:r>
          </w:p>
        </w:tc>
      </w:tr>
      <w:tr w:rsidR="00174A54" w:rsidTr="008D6FF9">
        <w:tc>
          <w:tcPr>
            <w:tcW w:w="2070" w:type="dxa"/>
          </w:tcPr>
          <w:p w:rsidR="00174A54" w:rsidRDefault="00174A54" w:rsidP="008D6FF9">
            <w:pPr>
              <w:jc w:val="center"/>
              <w:rPr>
                <w:sz w:val="28"/>
              </w:rPr>
            </w:pPr>
          </w:p>
          <w:p w:rsidR="00174A54" w:rsidRPr="006C4C22" w:rsidRDefault="00174A54" w:rsidP="008D6FF9">
            <w:pPr>
              <w:jc w:val="center"/>
              <w:rPr>
                <w:sz w:val="28"/>
              </w:rPr>
            </w:pPr>
          </w:p>
          <w:p w:rsidR="00174A54" w:rsidRPr="006C4C22" w:rsidRDefault="00174A54" w:rsidP="008D6FF9">
            <w:pPr>
              <w:jc w:val="center"/>
              <w:rPr>
                <w:sz w:val="28"/>
              </w:rPr>
            </w:pPr>
            <w:r w:rsidRPr="006C4C22">
              <w:rPr>
                <w:sz w:val="28"/>
              </w:rPr>
              <w:t>Women</w:t>
            </w:r>
          </w:p>
          <w:p w:rsidR="00174A54" w:rsidRDefault="00174A54" w:rsidP="008D6FF9">
            <w:pPr>
              <w:jc w:val="center"/>
              <w:rPr>
                <w:sz w:val="28"/>
              </w:rPr>
            </w:pPr>
          </w:p>
          <w:p w:rsidR="00174A54" w:rsidRPr="006C4C22" w:rsidRDefault="00174A54" w:rsidP="008D6FF9">
            <w:pPr>
              <w:jc w:val="center"/>
              <w:rPr>
                <w:sz w:val="28"/>
              </w:rPr>
            </w:pPr>
          </w:p>
        </w:tc>
        <w:tc>
          <w:tcPr>
            <w:tcW w:w="3082" w:type="dxa"/>
          </w:tcPr>
          <w:p w:rsidR="00174A54" w:rsidRDefault="00174A54" w:rsidP="008D6FF9">
            <w:pPr>
              <w:jc w:val="center"/>
            </w:pPr>
          </w:p>
        </w:tc>
        <w:tc>
          <w:tcPr>
            <w:tcW w:w="3083" w:type="dxa"/>
          </w:tcPr>
          <w:p w:rsidR="00174A54" w:rsidRDefault="00174A54" w:rsidP="008D6FF9">
            <w:pPr>
              <w:jc w:val="center"/>
            </w:pPr>
          </w:p>
        </w:tc>
        <w:tc>
          <w:tcPr>
            <w:tcW w:w="3082" w:type="dxa"/>
          </w:tcPr>
          <w:p w:rsidR="00174A54" w:rsidRDefault="00174A54" w:rsidP="008D6FF9">
            <w:pPr>
              <w:jc w:val="center"/>
            </w:pPr>
          </w:p>
        </w:tc>
        <w:tc>
          <w:tcPr>
            <w:tcW w:w="3083" w:type="dxa"/>
          </w:tcPr>
          <w:p w:rsidR="00174A54" w:rsidRDefault="00174A54" w:rsidP="008D6FF9">
            <w:pPr>
              <w:jc w:val="center"/>
            </w:pPr>
          </w:p>
        </w:tc>
      </w:tr>
      <w:tr w:rsidR="00174A54" w:rsidTr="008D6FF9">
        <w:tc>
          <w:tcPr>
            <w:tcW w:w="2070" w:type="dxa"/>
          </w:tcPr>
          <w:p w:rsidR="00174A54" w:rsidRDefault="00174A54" w:rsidP="008D6FF9">
            <w:pPr>
              <w:jc w:val="center"/>
              <w:rPr>
                <w:sz w:val="28"/>
              </w:rPr>
            </w:pPr>
          </w:p>
          <w:p w:rsidR="00174A54" w:rsidRPr="006C4C22" w:rsidRDefault="00174A54" w:rsidP="008D6FF9">
            <w:pPr>
              <w:jc w:val="center"/>
              <w:rPr>
                <w:sz w:val="28"/>
              </w:rPr>
            </w:pPr>
          </w:p>
          <w:p w:rsidR="00174A54" w:rsidRPr="006C4C22" w:rsidRDefault="00174A54" w:rsidP="008D6FF9">
            <w:pPr>
              <w:jc w:val="center"/>
              <w:rPr>
                <w:sz w:val="28"/>
              </w:rPr>
            </w:pPr>
            <w:r w:rsidRPr="006C4C22">
              <w:rPr>
                <w:sz w:val="28"/>
              </w:rPr>
              <w:t>Native Americans</w:t>
            </w:r>
          </w:p>
          <w:p w:rsidR="00174A54" w:rsidRDefault="00174A54" w:rsidP="008D6FF9">
            <w:pPr>
              <w:jc w:val="center"/>
              <w:rPr>
                <w:sz w:val="28"/>
              </w:rPr>
            </w:pPr>
          </w:p>
          <w:p w:rsidR="00174A54" w:rsidRPr="006C4C22" w:rsidRDefault="00174A54" w:rsidP="008D6FF9">
            <w:pPr>
              <w:jc w:val="center"/>
              <w:rPr>
                <w:sz w:val="28"/>
              </w:rPr>
            </w:pPr>
          </w:p>
        </w:tc>
        <w:tc>
          <w:tcPr>
            <w:tcW w:w="3082" w:type="dxa"/>
          </w:tcPr>
          <w:p w:rsidR="00174A54" w:rsidRDefault="00174A54" w:rsidP="008D6FF9">
            <w:pPr>
              <w:jc w:val="center"/>
            </w:pPr>
          </w:p>
        </w:tc>
        <w:tc>
          <w:tcPr>
            <w:tcW w:w="3083" w:type="dxa"/>
          </w:tcPr>
          <w:p w:rsidR="00174A54" w:rsidRDefault="00174A54" w:rsidP="008D6FF9">
            <w:pPr>
              <w:jc w:val="center"/>
            </w:pPr>
          </w:p>
        </w:tc>
        <w:tc>
          <w:tcPr>
            <w:tcW w:w="3082" w:type="dxa"/>
          </w:tcPr>
          <w:p w:rsidR="00174A54" w:rsidRDefault="00174A54" w:rsidP="008D6FF9">
            <w:pPr>
              <w:jc w:val="center"/>
            </w:pPr>
          </w:p>
        </w:tc>
        <w:tc>
          <w:tcPr>
            <w:tcW w:w="3083" w:type="dxa"/>
          </w:tcPr>
          <w:p w:rsidR="00174A54" w:rsidRDefault="00174A54" w:rsidP="008D6FF9">
            <w:pPr>
              <w:jc w:val="center"/>
            </w:pPr>
          </w:p>
        </w:tc>
      </w:tr>
      <w:tr w:rsidR="00174A54" w:rsidTr="008D6FF9">
        <w:tc>
          <w:tcPr>
            <w:tcW w:w="2070" w:type="dxa"/>
          </w:tcPr>
          <w:p w:rsidR="00174A54" w:rsidRDefault="00174A54" w:rsidP="008D6FF9">
            <w:pPr>
              <w:jc w:val="center"/>
              <w:rPr>
                <w:sz w:val="28"/>
              </w:rPr>
            </w:pPr>
          </w:p>
          <w:p w:rsidR="00174A54" w:rsidRPr="006C4C22" w:rsidRDefault="00174A54" w:rsidP="008D6FF9">
            <w:pPr>
              <w:jc w:val="center"/>
              <w:rPr>
                <w:sz w:val="28"/>
              </w:rPr>
            </w:pPr>
          </w:p>
          <w:p w:rsidR="00174A54" w:rsidRPr="006C4C22" w:rsidRDefault="00174A54" w:rsidP="008D6FF9">
            <w:pPr>
              <w:jc w:val="center"/>
              <w:rPr>
                <w:sz w:val="28"/>
              </w:rPr>
            </w:pPr>
            <w:r w:rsidRPr="006C4C22">
              <w:rPr>
                <w:sz w:val="28"/>
              </w:rPr>
              <w:t>Latinos</w:t>
            </w:r>
          </w:p>
          <w:p w:rsidR="00174A54" w:rsidRDefault="00174A54" w:rsidP="008D6FF9">
            <w:pPr>
              <w:jc w:val="center"/>
              <w:rPr>
                <w:sz w:val="28"/>
              </w:rPr>
            </w:pPr>
          </w:p>
          <w:p w:rsidR="00174A54" w:rsidRDefault="00174A54" w:rsidP="008D6FF9">
            <w:pPr>
              <w:jc w:val="center"/>
              <w:rPr>
                <w:sz w:val="28"/>
              </w:rPr>
            </w:pPr>
          </w:p>
          <w:p w:rsidR="00174A54" w:rsidRPr="006C4C22" w:rsidRDefault="00174A54" w:rsidP="008D6FF9">
            <w:pPr>
              <w:jc w:val="center"/>
              <w:rPr>
                <w:sz w:val="28"/>
              </w:rPr>
            </w:pPr>
          </w:p>
        </w:tc>
        <w:tc>
          <w:tcPr>
            <w:tcW w:w="3082" w:type="dxa"/>
          </w:tcPr>
          <w:p w:rsidR="00174A54" w:rsidRDefault="00174A54" w:rsidP="008D6FF9">
            <w:pPr>
              <w:jc w:val="center"/>
            </w:pPr>
          </w:p>
        </w:tc>
        <w:tc>
          <w:tcPr>
            <w:tcW w:w="3083" w:type="dxa"/>
          </w:tcPr>
          <w:p w:rsidR="00174A54" w:rsidRDefault="00174A54" w:rsidP="008D6FF9">
            <w:pPr>
              <w:jc w:val="center"/>
            </w:pPr>
          </w:p>
        </w:tc>
        <w:tc>
          <w:tcPr>
            <w:tcW w:w="3082" w:type="dxa"/>
          </w:tcPr>
          <w:p w:rsidR="00174A54" w:rsidRDefault="00174A54" w:rsidP="008D6FF9">
            <w:pPr>
              <w:jc w:val="center"/>
            </w:pPr>
          </w:p>
        </w:tc>
        <w:tc>
          <w:tcPr>
            <w:tcW w:w="3083" w:type="dxa"/>
          </w:tcPr>
          <w:p w:rsidR="00174A54" w:rsidRDefault="00174A54" w:rsidP="008D6FF9">
            <w:pPr>
              <w:jc w:val="center"/>
            </w:pPr>
          </w:p>
        </w:tc>
      </w:tr>
      <w:tr w:rsidR="00174A54" w:rsidTr="008D6FF9">
        <w:tc>
          <w:tcPr>
            <w:tcW w:w="2070" w:type="dxa"/>
          </w:tcPr>
          <w:p w:rsidR="00174A54" w:rsidRDefault="00174A54" w:rsidP="008D6FF9">
            <w:pPr>
              <w:jc w:val="center"/>
              <w:rPr>
                <w:sz w:val="28"/>
              </w:rPr>
            </w:pPr>
          </w:p>
          <w:p w:rsidR="00174A54" w:rsidRPr="006C4C22" w:rsidRDefault="00174A54" w:rsidP="008D6FF9">
            <w:pPr>
              <w:jc w:val="center"/>
              <w:rPr>
                <w:sz w:val="28"/>
              </w:rPr>
            </w:pPr>
          </w:p>
          <w:p w:rsidR="00174A54" w:rsidRPr="006C4C22" w:rsidRDefault="00174A54" w:rsidP="008D6FF9">
            <w:pPr>
              <w:jc w:val="center"/>
              <w:rPr>
                <w:sz w:val="28"/>
              </w:rPr>
            </w:pPr>
            <w:r w:rsidRPr="006C4C22">
              <w:rPr>
                <w:sz w:val="28"/>
              </w:rPr>
              <w:t>Hippies</w:t>
            </w:r>
          </w:p>
          <w:p w:rsidR="00174A54" w:rsidRDefault="00174A54" w:rsidP="008D6FF9">
            <w:pPr>
              <w:jc w:val="center"/>
              <w:rPr>
                <w:sz w:val="28"/>
              </w:rPr>
            </w:pPr>
          </w:p>
          <w:p w:rsidR="00174A54" w:rsidRDefault="00174A54" w:rsidP="008D6FF9">
            <w:pPr>
              <w:jc w:val="center"/>
              <w:rPr>
                <w:sz w:val="28"/>
              </w:rPr>
            </w:pPr>
          </w:p>
          <w:p w:rsidR="00174A54" w:rsidRPr="006C4C22" w:rsidRDefault="00174A54" w:rsidP="008D6FF9">
            <w:pPr>
              <w:jc w:val="center"/>
              <w:rPr>
                <w:sz w:val="28"/>
              </w:rPr>
            </w:pPr>
          </w:p>
        </w:tc>
        <w:tc>
          <w:tcPr>
            <w:tcW w:w="3082" w:type="dxa"/>
          </w:tcPr>
          <w:p w:rsidR="00174A54" w:rsidRDefault="00174A54" w:rsidP="008D6FF9">
            <w:pPr>
              <w:jc w:val="center"/>
            </w:pPr>
          </w:p>
        </w:tc>
        <w:tc>
          <w:tcPr>
            <w:tcW w:w="3083" w:type="dxa"/>
          </w:tcPr>
          <w:p w:rsidR="00174A54" w:rsidRDefault="00174A54" w:rsidP="008D6FF9">
            <w:pPr>
              <w:jc w:val="center"/>
            </w:pPr>
          </w:p>
        </w:tc>
        <w:tc>
          <w:tcPr>
            <w:tcW w:w="3082" w:type="dxa"/>
          </w:tcPr>
          <w:p w:rsidR="00174A54" w:rsidRDefault="00174A54" w:rsidP="008D6FF9">
            <w:pPr>
              <w:jc w:val="center"/>
            </w:pPr>
          </w:p>
        </w:tc>
        <w:tc>
          <w:tcPr>
            <w:tcW w:w="3083" w:type="dxa"/>
          </w:tcPr>
          <w:p w:rsidR="00174A54" w:rsidRDefault="00174A54" w:rsidP="008D6FF9">
            <w:pPr>
              <w:jc w:val="center"/>
            </w:pPr>
          </w:p>
        </w:tc>
      </w:tr>
    </w:tbl>
    <w:p w:rsidR="00174A54" w:rsidRDefault="00174A54" w:rsidP="00174A54">
      <w:pPr>
        <w:jc w:val="center"/>
      </w:pPr>
    </w:p>
    <w:p w:rsidR="00174A54" w:rsidRDefault="00174A54" w:rsidP="007E71E4"/>
    <w:sectPr w:rsidR="00174A54" w:rsidSect="006C4C22">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65B"/>
    <w:multiLevelType w:val="hybridMultilevel"/>
    <w:tmpl w:val="BD1A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E4569"/>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7465CBA"/>
    <w:multiLevelType w:val="hybridMultilevel"/>
    <w:tmpl w:val="2446E7EC"/>
    <w:lvl w:ilvl="0" w:tplc="04090001">
      <w:start w:val="1"/>
      <w:numFmt w:val="bullet"/>
      <w:pStyle w:val="Heading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C460E"/>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1CC678C"/>
    <w:multiLevelType w:val="hybridMultilevel"/>
    <w:tmpl w:val="6A84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728F7"/>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50047775"/>
    <w:multiLevelType w:val="singleLevel"/>
    <w:tmpl w:val="742054E4"/>
    <w:lvl w:ilvl="0">
      <w:start w:val="1"/>
      <w:numFmt w:val="upperRoman"/>
      <w:pStyle w:val="Heading2"/>
      <w:lvlText w:val="%1."/>
      <w:lvlJc w:val="left"/>
      <w:pPr>
        <w:tabs>
          <w:tab w:val="num" w:pos="720"/>
        </w:tabs>
        <w:ind w:left="720" w:hanging="720"/>
      </w:pPr>
      <w:rPr>
        <w:rFonts w:hint="default"/>
      </w:rPr>
    </w:lvl>
  </w:abstractNum>
  <w:abstractNum w:abstractNumId="7" w15:restartNumberingAfterBreak="0">
    <w:nsid w:val="57F523A2"/>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7A206E14"/>
    <w:multiLevelType w:val="hybridMultilevel"/>
    <w:tmpl w:val="749A9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93"/>
    <w:rsid w:val="000C426C"/>
    <w:rsid w:val="00122593"/>
    <w:rsid w:val="00174A54"/>
    <w:rsid w:val="004A13EE"/>
    <w:rsid w:val="007E71E4"/>
    <w:rsid w:val="00927266"/>
    <w:rsid w:val="00943464"/>
    <w:rsid w:val="00AB4C78"/>
    <w:rsid w:val="00E9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9B076-EAB8-437C-8CC0-B2B06DC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78"/>
  </w:style>
  <w:style w:type="paragraph" w:styleId="Heading1">
    <w:name w:val="heading 1"/>
    <w:basedOn w:val="Normal"/>
    <w:next w:val="Normal"/>
    <w:link w:val="Heading1Char"/>
    <w:qFormat/>
    <w:rsid w:val="00174A54"/>
    <w:pPr>
      <w:keepNext/>
      <w:numPr>
        <w:numId w:val="1"/>
      </w:numPr>
      <w:spacing w:after="0" w:line="36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74A54"/>
    <w:pPr>
      <w:keepNext/>
      <w:numPr>
        <w:numId w:val="4"/>
      </w:numPr>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A54"/>
    <w:pPr>
      <w:ind w:left="720"/>
      <w:contextualSpacing/>
    </w:pPr>
  </w:style>
  <w:style w:type="character" w:styleId="Emphasis">
    <w:name w:val="Emphasis"/>
    <w:basedOn w:val="DefaultParagraphFont"/>
    <w:uiPriority w:val="20"/>
    <w:qFormat/>
    <w:rsid w:val="00174A54"/>
    <w:rPr>
      <w:i/>
      <w:iCs/>
    </w:rPr>
  </w:style>
  <w:style w:type="character" w:customStyle="1" w:styleId="Heading1Char">
    <w:name w:val="Heading 1 Char"/>
    <w:basedOn w:val="DefaultParagraphFont"/>
    <w:link w:val="Heading1"/>
    <w:rsid w:val="00174A5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74A54"/>
    <w:rPr>
      <w:rFonts w:ascii="Times New Roman" w:eastAsia="Times New Roman" w:hAnsi="Times New Roman" w:cs="Times New Roman"/>
      <w:b/>
      <w:sz w:val="28"/>
      <w:szCs w:val="20"/>
    </w:rPr>
  </w:style>
  <w:style w:type="paragraph" w:styleId="Title">
    <w:name w:val="Title"/>
    <w:basedOn w:val="Normal"/>
    <w:link w:val="TitleChar"/>
    <w:qFormat/>
    <w:rsid w:val="00174A54"/>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74A5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727B-B70E-46BA-92BF-D8967501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Jones</cp:lastModifiedBy>
  <cp:revision>2</cp:revision>
  <cp:lastPrinted>2015-11-23T15:43:00Z</cp:lastPrinted>
  <dcterms:created xsi:type="dcterms:W3CDTF">2016-05-03T18:08:00Z</dcterms:created>
  <dcterms:modified xsi:type="dcterms:W3CDTF">2016-05-03T18:08:00Z</dcterms:modified>
</cp:coreProperties>
</file>