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7DBB4" w14:textId="3BC2F410" w:rsidR="00202973" w:rsidRPr="00615270" w:rsidRDefault="00615270" w:rsidP="00202973">
      <w:pPr>
        <w:spacing w:after="0" w:line="240" w:lineRule="auto"/>
        <w:rPr>
          <w:b/>
          <w:sz w:val="28"/>
        </w:rPr>
      </w:pPr>
      <w:r w:rsidRPr="00615270">
        <w:rPr>
          <w:b/>
          <w:sz w:val="28"/>
        </w:rPr>
        <w:t xml:space="preserve">Unit </w:t>
      </w:r>
      <w:r w:rsidR="006C75D3">
        <w:rPr>
          <w:b/>
          <w:sz w:val="28"/>
        </w:rPr>
        <w:t>3</w:t>
      </w:r>
      <w:bookmarkStart w:id="0" w:name="_GoBack"/>
      <w:bookmarkEnd w:id="0"/>
      <w:r w:rsidRPr="00615270">
        <w:rPr>
          <w:b/>
          <w:sz w:val="28"/>
        </w:rPr>
        <w:t xml:space="preserve"> Vocabulary:  </w:t>
      </w:r>
      <w:r w:rsidR="00202973" w:rsidRPr="00615270">
        <w:rPr>
          <w:b/>
          <w:sz w:val="28"/>
        </w:rPr>
        <w:t>Imperialism &amp; WWI</w:t>
      </w:r>
    </w:p>
    <w:p w14:paraId="72B7DBB5" w14:textId="77777777" w:rsidR="00615270" w:rsidRDefault="00615270" w:rsidP="00202973">
      <w:pPr>
        <w:spacing w:after="0"/>
      </w:pPr>
    </w:p>
    <w:p w14:paraId="72B7DBB6" w14:textId="77777777" w:rsidR="00202973" w:rsidRDefault="00202973" w:rsidP="00202973">
      <w:pPr>
        <w:spacing w:after="0"/>
      </w:pPr>
    </w:p>
    <w:tbl>
      <w:tblPr>
        <w:tblStyle w:val="TableGrid"/>
        <w:tblW w:w="9828" w:type="dxa"/>
        <w:tblLook w:val="04A0" w:firstRow="1" w:lastRow="0" w:firstColumn="1" w:lastColumn="0" w:noHBand="0" w:noVBand="1"/>
      </w:tblPr>
      <w:tblGrid>
        <w:gridCol w:w="1798"/>
        <w:gridCol w:w="8030"/>
      </w:tblGrid>
      <w:tr w:rsidR="00615270" w14:paraId="72B7DBB8" w14:textId="77777777" w:rsidTr="00615270">
        <w:tc>
          <w:tcPr>
            <w:tcW w:w="9828" w:type="dxa"/>
            <w:gridSpan w:val="2"/>
            <w:shd w:val="clear" w:color="auto" w:fill="C4BC96" w:themeFill="background2" w:themeFillShade="BF"/>
          </w:tcPr>
          <w:p w14:paraId="72B7DBB7" w14:textId="77777777" w:rsidR="00615270" w:rsidRPr="009724F0" w:rsidRDefault="00615270" w:rsidP="00202973">
            <w:pPr>
              <w:rPr>
                <w:rFonts w:ascii="Times New Roman" w:hAnsi="Times New Roman" w:cs="Times New Roman"/>
              </w:rPr>
            </w:pPr>
            <w:r w:rsidRPr="009724F0">
              <w:rPr>
                <w:rFonts w:ascii="Times New Roman" w:hAnsi="Times New Roman" w:cs="Times New Roman"/>
              </w:rPr>
              <w:t>Group 1</w:t>
            </w:r>
          </w:p>
        </w:tc>
      </w:tr>
      <w:tr w:rsidR="00615270" w14:paraId="72B7DBBC" w14:textId="77777777" w:rsidTr="00605075">
        <w:tc>
          <w:tcPr>
            <w:tcW w:w="1798" w:type="dxa"/>
          </w:tcPr>
          <w:p w14:paraId="72B7DBB9"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Imperialism</w:t>
            </w:r>
          </w:p>
          <w:p w14:paraId="72B7DBBA" w14:textId="77777777" w:rsidR="00615270" w:rsidRPr="009724F0" w:rsidRDefault="00615270" w:rsidP="00202973">
            <w:pPr>
              <w:rPr>
                <w:rFonts w:ascii="Times New Roman" w:hAnsi="Times New Roman" w:cs="Times New Roman"/>
              </w:rPr>
            </w:pPr>
          </w:p>
        </w:tc>
        <w:tc>
          <w:tcPr>
            <w:tcW w:w="8030" w:type="dxa"/>
          </w:tcPr>
          <w:p w14:paraId="72B7DBBB" w14:textId="77777777" w:rsidR="00615270" w:rsidRPr="009724F0" w:rsidRDefault="006050E0" w:rsidP="00202973">
            <w:pPr>
              <w:rPr>
                <w:rFonts w:ascii="Times New Roman" w:hAnsi="Times New Roman" w:cs="Times New Roman"/>
              </w:rPr>
            </w:pPr>
            <w:r w:rsidRPr="009724F0">
              <w:rPr>
                <w:rFonts w:ascii="Times New Roman" w:hAnsi="Times New Roman" w:cs="Times New Roman"/>
                <w:shd w:val="clear" w:color="auto" w:fill="FFFFFF"/>
              </w:rPr>
              <w:t>a policy or practice by which a country increases its power by gaining control over other areas of the world economically, militarily, politically and/or culturally</w:t>
            </w:r>
          </w:p>
        </w:tc>
      </w:tr>
      <w:tr w:rsidR="00615270" w14:paraId="72B7DBC0" w14:textId="77777777" w:rsidTr="00605075">
        <w:tc>
          <w:tcPr>
            <w:tcW w:w="1798" w:type="dxa"/>
          </w:tcPr>
          <w:p w14:paraId="72B7DBBD"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Jingoism</w:t>
            </w:r>
          </w:p>
          <w:p w14:paraId="72B7DBBE" w14:textId="77777777" w:rsidR="00615270" w:rsidRPr="009724F0" w:rsidRDefault="00615270" w:rsidP="00202973">
            <w:pPr>
              <w:rPr>
                <w:rFonts w:ascii="Times New Roman" w:hAnsi="Times New Roman" w:cs="Times New Roman"/>
              </w:rPr>
            </w:pPr>
          </w:p>
        </w:tc>
        <w:tc>
          <w:tcPr>
            <w:tcW w:w="8030" w:type="dxa"/>
          </w:tcPr>
          <w:p w14:paraId="72B7DBBF" w14:textId="77777777" w:rsidR="00615270" w:rsidRPr="009724F0" w:rsidRDefault="006050E0" w:rsidP="00202973">
            <w:pPr>
              <w:rPr>
                <w:rFonts w:ascii="Times New Roman" w:hAnsi="Times New Roman" w:cs="Times New Roman"/>
              </w:rPr>
            </w:pPr>
            <w:r w:rsidRPr="009724F0">
              <w:rPr>
                <w:rFonts w:ascii="Times New Roman" w:hAnsi="Times New Roman" w:cs="Times New Roman"/>
                <w:shd w:val="clear" w:color="auto" w:fill="FFFFFF"/>
              </w:rPr>
              <w:t>the feelings and beliefs of people who think that their country is always right and who are in favor of aggressive acts against other countries</w:t>
            </w:r>
          </w:p>
        </w:tc>
      </w:tr>
      <w:tr w:rsidR="00615270" w14:paraId="72B7DBC4" w14:textId="77777777" w:rsidTr="00605075">
        <w:tc>
          <w:tcPr>
            <w:tcW w:w="1798" w:type="dxa"/>
          </w:tcPr>
          <w:p w14:paraId="72B7DBC1"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Exceptionalism</w:t>
            </w:r>
          </w:p>
          <w:p w14:paraId="72B7DBC2" w14:textId="77777777" w:rsidR="00615270" w:rsidRPr="009724F0" w:rsidRDefault="00615270" w:rsidP="00202973">
            <w:pPr>
              <w:rPr>
                <w:rFonts w:ascii="Times New Roman" w:hAnsi="Times New Roman" w:cs="Times New Roman"/>
              </w:rPr>
            </w:pPr>
          </w:p>
        </w:tc>
        <w:tc>
          <w:tcPr>
            <w:tcW w:w="8030" w:type="dxa"/>
          </w:tcPr>
          <w:p w14:paraId="72B7DBC3" w14:textId="77777777" w:rsidR="00615270" w:rsidRPr="009724F0" w:rsidRDefault="006050E0" w:rsidP="006050E0">
            <w:pPr>
              <w:rPr>
                <w:rFonts w:ascii="Times New Roman" w:hAnsi="Times New Roman" w:cs="Times New Roman"/>
              </w:rPr>
            </w:pPr>
            <w:r w:rsidRPr="009724F0">
              <w:rPr>
                <w:rStyle w:val="apple-converted-space"/>
                <w:rFonts w:ascii="Times New Roman" w:hAnsi="Times New Roman" w:cs="Times New Roman"/>
                <w:shd w:val="clear" w:color="auto" w:fill="FFFFFF"/>
              </w:rPr>
              <w:t> </w:t>
            </w:r>
            <w:r w:rsidRPr="009724F0">
              <w:rPr>
                <w:rFonts w:ascii="Times New Roman" w:hAnsi="Times New Roman" w:cs="Times New Roman"/>
                <w:shd w:val="clear" w:color="auto" w:fill="FFFFFF"/>
              </w:rPr>
              <w:t>the perception that a country, society, institution, movement, or time period is unique, unusual or extraordinary in some way and thus does not need to conform to normal rules or general principles</w:t>
            </w:r>
          </w:p>
        </w:tc>
      </w:tr>
      <w:tr w:rsidR="00615270" w14:paraId="72B7DBC8" w14:textId="77777777" w:rsidTr="00605075">
        <w:tc>
          <w:tcPr>
            <w:tcW w:w="1798" w:type="dxa"/>
          </w:tcPr>
          <w:p w14:paraId="72B7DBC5"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Missionary</w:t>
            </w:r>
          </w:p>
          <w:p w14:paraId="72B7DBC6" w14:textId="77777777" w:rsidR="00615270" w:rsidRPr="009724F0" w:rsidRDefault="00615270" w:rsidP="00202973">
            <w:pPr>
              <w:rPr>
                <w:rFonts w:ascii="Times New Roman" w:hAnsi="Times New Roman" w:cs="Times New Roman"/>
              </w:rPr>
            </w:pPr>
          </w:p>
        </w:tc>
        <w:tc>
          <w:tcPr>
            <w:tcW w:w="8030" w:type="dxa"/>
          </w:tcPr>
          <w:p w14:paraId="72B7DBC7" w14:textId="77777777" w:rsidR="00615270" w:rsidRPr="009724F0" w:rsidRDefault="006050E0" w:rsidP="00202973">
            <w:pPr>
              <w:rPr>
                <w:rFonts w:ascii="Times New Roman" w:hAnsi="Times New Roman" w:cs="Times New Roman"/>
              </w:rPr>
            </w:pPr>
            <w:r w:rsidRPr="009724F0">
              <w:rPr>
                <w:rFonts w:ascii="Times New Roman" w:hAnsi="Times New Roman" w:cs="Times New Roman"/>
                <w:shd w:val="clear" w:color="auto" w:fill="FFFFFF"/>
              </w:rPr>
              <w:t>a person sent on a religious mission, especially one sent to promote Christianity in a foreign country</w:t>
            </w:r>
          </w:p>
        </w:tc>
      </w:tr>
      <w:tr w:rsidR="00605075" w14:paraId="72B7DBCB" w14:textId="77777777" w:rsidTr="00605075">
        <w:tc>
          <w:tcPr>
            <w:tcW w:w="1798" w:type="dxa"/>
          </w:tcPr>
          <w:p w14:paraId="72B7DBC9" w14:textId="77777777" w:rsidR="00605075" w:rsidRPr="009724F0" w:rsidRDefault="00605075" w:rsidP="00615270">
            <w:pPr>
              <w:rPr>
                <w:rFonts w:ascii="Times New Roman" w:hAnsi="Times New Roman" w:cs="Times New Roman"/>
              </w:rPr>
            </w:pPr>
            <w:r w:rsidRPr="009724F0">
              <w:rPr>
                <w:rFonts w:ascii="Times New Roman" w:hAnsi="Times New Roman" w:cs="Times New Roman"/>
              </w:rPr>
              <w:t>Cultural relativism</w:t>
            </w:r>
          </w:p>
        </w:tc>
        <w:tc>
          <w:tcPr>
            <w:tcW w:w="8030" w:type="dxa"/>
          </w:tcPr>
          <w:p w14:paraId="72B7DBCA" w14:textId="77777777" w:rsidR="00605075" w:rsidRPr="009724F0" w:rsidRDefault="00605075" w:rsidP="00202973">
            <w:pPr>
              <w:rPr>
                <w:rFonts w:ascii="Times New Roman" w:hAnsi="Times New Roman" w:cs="Times New Roman"/>
                <w:shd w:val="clear" w:color="auto" w:fill="FFFFFF"/>
              </w:rPr>
            </w:pPr>
            <w:r w:rsidRPr="009724F0">
              <w:rPr>
                <w:rFonts w:ascii="Times New Roman" w:hAnsi="Times New Roman" w:cs="Times New Roman"/>
                <w:shd w:val="clear" w:color="auto" w:fill="FFFFFF"/>
              </w:rPr>
              <w:t>The theory that value judgments, as of truth, beauty, or morality, have no universal validity but are valid only for the persons or groups holding them.</w:t>
            </w:r>
          </w:p>
        </w:tc>
      </w:tr>
      <w:tr w:rsidR="00615270" w14:paraId="72B7DBCF" w14:textId="77777777" w:rsidTr="00605075">
        <w:tc>
          <w:tcPr>
            <w:tcW w:w="1798" w:type="dxa"/>
          </w:tcPr>
          <w:p w14:paraId="72B7DBCC"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Ethnocentrism</w:t>
            </w:r>
          </w:p>
          <w:p w14:paraId="72B7DBCD" w14:textId="77777777" w:rsidR="00615270" w:rsidRPr="009724F0" w:rsidRDefault="00615270" w:rsidP="00202973">
            <w:pPr>
              <w:rPr>
                <w:rFonts w:ascii="Times New Roman" w:hAnsi="Times New Roman" w:cs="Times New Roman"/>
              </w:rPr>
            </w:pPr>
          </w:p>
        </w:tc>
        <w:tc>
          <w:tcPr>
            <w:tcW w:w="8030" w:type="dxa"/>
          </w:tcPr>
          <w:p w14:paraId="72B7DBCE" w14:textId="77777777" w:rsidR="00615270" w:rsidRPr="009724F0" w:rsidRDefault="006050E0" w:rsidP="00202973">
            <w:pPr>
              <w:rPr>
                <w:rFonts w:ascii="Times New Roman" w:hAnsi="Times New Roman" w:cs="Times New Roman"/>
              </w:rPr>
            </w:pPr>
            <w:r w:rsidRPr="009724F0">
              <w:rPr>
                <w:rFonts w:ascii="Times New Roman" w:hAnsi="Times New Roman" w:cs="Times New Roman"/>
                <w:shd w:val="clear" w:color="auto" w:fill="FFFFFF"/>
              </w:rPr>
              <w:t>the belief in the inherent superiority of one's own ethnic group or culture</w:t>
            </w:r>
          </w:p>
        </w:tc>
      </w:tr>
      <w:tr w:rsidR="006050E0" w14:paraId="72B7DBD2" w14:textId="77777777" w:rsidTr="00605075">
        <w:tc>
          <w:tcPr>
            <w:tcW w:w="1798" w:type="dxa"/>
          </w:tcPr>
          <w:p w14:paraId="72B7DBD0" w14:textId="77777777" w:rsidR="006050E0" w:rsidRPr="009724F0" w:rsidRDefault="006050E0" w:rsidP="00615270">
            <w:pPr>
              <w:rPr>
                <w:rFonts w:ascii="Times New Roman" w:hAnsi="Times New Roman" w:cs="Times New Roman"/>
              </w:rPr>
            </w:pPr>
            <w:r w:rsidRPr="009724F0">
              <w:rPr>
                <w:rFonts w:ascii="Times New Roman" w:hAnsi="Times New Roman" w:cs="Times New Roman"/>
              </w:rPr>
              <w:t>White Man’s Burden</w:t>
            </w:r>
          </w:p>
        </w:tc>
        <w:tc>
          <w:tcPr>
            <w:tcW w:w="8030" w:type="dxa"/>
          </w:tcPr>
          <w:p w14:paraId="72B7DBD1" w14:textId="77777777" w:rsidR="006050E0" w:rsidRPr="009724F0" w:rsidRDefault="006050E0" w:rsidP="00202973">
            <w:pPr>
              <w:rPr>
                <w:rFonts w:ascii="Times New Roman" w:hAnsi="Times New Roman" w:cs="Times New Roman"/>
                <w:shd w:val="clear" w:color="auto" w:fill="FFFFFF"/>
              </w:rPr>
            </w:pPr>
            <w:r w:rsidRPr="009724F0">
              <w:rPr>
                <w:rFonts w:ascii="Times New Roman" w:hAnsi="Times New Roman" w:cs="Times New Roman"/>
                <w:shd w:val="clear" w:color="auto" w:fill="FFFFFF"/>
              </w:rPr>
              <w:t>the alleged duty of the</w:t>
            </w:r>
            <w:r w:rsidRPr="009724F0">
              <w:rPr>
                <w:rStyle w:val="apple-converted-space"/>
                <w:rFonts w:ascii="Times New Roman" w:hAnsi="Times New Roman" w:cs="Times New Roman"/>
                <w:shd w:val="clear" w:color="auto" w:fill="FFFFFF"/>
              </w:rPr>
              <w:t> </w:t>
            </w:r>
            <w:r w:rsidRPr="009724F0">
              <w:rPr>
                <w:rStyle w:val="Emphasis"/>
                <w:rFonts w:ascii="Times New Roman" w:hAnsi="Times New Roman" w:cs="Times New Roman"/>
                <w:bCs/>
                <w:i w:val="0"/>
                <w:iCs w:val="0"/>
                <w:shd w:val="clear" w:color="auto" w:fill="FFFFFF"/>
              </w:rPr>
              <w:t>white</w:t>
            </w:r>
            <w:r w:rsidRPr="009724F0">
              <w:rPr>
                <w:rStyle w:val="apple-converted-space"/>
                <w:rFonts w:ascii="Times New Roman" w:hAnsi="Times New Roman" w:cs="Times New Roman"/>
                <w:shd w:val="clear" w:color="auto" w:fill="FFFFFF"/>
              </w:rPr>
              <w:t> </w:t>
            </w:r>
            <w:r w:rsidRPr="009724F0">
              <w:rPr>
                <w:rFonts w:ascii="Times New Roman" w:hAnsi="Times New Roman" w:cs="Times New Roman"/>
                <w:shd w:val="clear" w:color="auto" w:fill="FFFFFF"/>
              </w:rPr>
              <w:t>peoples to manage the affairs of the less developed nonwhite peoples</w:t>
            </w:r>
          </w:p>
        </w:tc>
      </w:tr>
      <w:tr w:rsidR="00615270" w14:paraId="72B7DBD4" w14:textId="77777777" w:rsidTr="00615270">
        <w:tc>
          <w:tcPr>
            <w:tcW w:w="9828" w:type="dxa"/>
            <w:gridSpan w:val="2"/>
            <w:shd w:val="clear" w:color="auto" w:fill="C4BC96" w:themeFill="background2" w:themeFillShade="BF"/>
          </w:tcPr>
          <w:p w14:paraId="72B7DBD3" w14:textId="77777777" w:rsidR="00615270" w:rsidRPr="009724F0" w:rsidRDefault="00615270" w:rsidP="00202973">
            <w:pPr>
              <w:rPr>
                <w:rFonts w:ascii="Times New Roman" w:hAnsi="Times New Roman" w:cs="Times New Roman"/>
              </w:rPr>
            </w:pPr>
            <w:r w:rsidRPr="009724F0">
              <w:rPr>
                <w:rFonts w:ascii="Times New Roman" w:hAnsi="Times New Roman" w:cs="Times New Roman"/>
              </w:rPr>
              <w:t>Group 2</w:t>
            </w:r>
          </w:p>
        </w:tc>
      </w:tr>
      <w:tr w:rsidR="00615270" w14:paraId="72B7DBD8" w14:textId="77777777" w:rsidTr="00605075">
        <w:tc>
          <w:tcPr>
            <w:tcW w:w="1798" w:type="dxa"/>
          </w:tcPr>
          <w:p w14:paraId="72B7DBD5"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Diplomacy</w:t>
            </w:r>
          </w:p>
          <w:p w14:paraId="72B7DBD6" w14:textId="77777777" w:rsidR="00615270" w:rsidRPr="009724F0" w:rsidRDefault="00615270" w:rsidP="00615270">
            <w:pPr>
              <w:rPr>
                <w:rFonts w:ascii="Times New Roman" w:hAnsi="Times New Roman" w:cs="Times New Roman"/>
              </w:rPr>
            </w:pPr>
          </w:p>
        </w:tc>
        <w:tc>
          <w:tcPr>
            <w:tcW w:w="8030" w:type="dxa"/>
          </w:tcPr>
          <w:p w14:paraId="72B7DBD7"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the profession, activity, or skill of managing international relations, typically by a country's representatives abroad</w:t>
            </w:r>
          </w:p>
        </w:tc>
      </w:tr>
      <w:tr w:rsidR="00615270" w14:paraId="72B7DBDC" w14:textId="77777777" w:rsidTr="00605075">
        <w:tc>
          <w:tcPr>
            <w:tcW w:w="1798" w:type="dxa"/>
          </w:tcPr>
          <w:p w14:paraId="72B7DBD9"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Yellow journalism</w:t>
            </w:r>
          </w:p>
          <w:p w14:paraId="72B7DBDA" w14:textId="77777777" w:rsidR="00615270" w:rsidRPr="009724F0" w:rsidRDefault="00615270" w:rsidP="00615270">
            <w:pPr>
              <w:rPr>
                <w:rFonts w:ascii="Times New Roman" w:hAnsi="Times New Roman" w:cs="Times New Roman"/>
              </w:rPr>
            </w:pPr>
          </w:p>
        </w:tc>
        <w:tc>
          <w:tcPr>
            <w:tcW w:w="8030" w:type="dxa"/>
          </w:tcPr>
          <w:p w14:paraId="72B7DBDB"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journalism that is based upon sensationalism and crude exaggeration</w:t>
            </w:r>
          </w:p>
        </w:tc>
      </w:tr>
      <w:tr w:rsidR="00615270" w14:paraId="72B7DBE0" w14:textId="77777777" w:rsidTr="00605075">
        <w:tc>
          <w:tcPr>
            <w:tcW w:w="1798" w:type="dxa"/>
          </w:tcPr>
          <w:p w14:paraId="72B7DBDD"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Protectorate</w:t>
            </w:r>
          </w:p>
          <w:p w14:paraId="72B7DBDE" w14:textId="77777777" w:rsidR="00615270" w:rsidRPr="009724F0" w:rsidRDefault="00615270" w:rsidP="00615270">
            <w:pPr>
              <w:rPr>
                <w:rFonts w:ascii="Times New Roman" w:hAnsi="Times New Roman" w:cs="Times New Roman"/>
              </w:rPr>
            </w:pPr>
          </w:p>
        </w:tc>
        <w:tc>
          <w:tcPr>
            <w:tcW w:w="8030" w:type="dxa"/>
          </w:tcPr>
          <w:p w14:paraId="72B7DBDF" w14:textId="77777777" w:rsidR="00615270" w:rsidRPr="009724F0" w:rsidRDefault="008E66A5" w:rsidP="00202973">
            <w:pPr>
              <w:rPr>
                <w:rFonts w:ascii="Times New Roman" w:hAnsi="Times New Roman" w:cs="Times New Roman"/>
              </w:rPr>
            </w:pPr>
            <w:r w:rsidRPr="009724F0">
              <w:rPr>
                <w:rStyle w:val="apple-converted-space"/>
                <w:rFonts w:ascii="Times New Roman" w:hAnsi="Times New Roman" w:cs="Times New Roman"/>
                <w:shd w:val="clear" w:color="auto" w:fill="FFFFFF"/>
              </w:rPr>
              <w:t> </w:t>
            </w:r>
            <w:r w:rsidRPr="009724F0">
              <w:rPr>
                <w:rFonts w:ascii="Times New Roman" w:hAnsi="Times New Roman" w:cs="Times New Roman"/>
                <w:shd w:val="clear" w:color="auto" w:fill="FFFFFF"/>
              </w:rPr>
              <w:t>A relationship of protection and partial control assumed by a superior power over a dependent country or region</w:t>
            </w:r>
          </w:p>
        </w:tc>
      </w:tr>
      <w:tr w:rsidR="00615270" w14:paraId="72B7DBE4" w14:textId="77777777" w:rsidTr="00605075">
        <w:tc>
          <w:tcPr>
            <w:tcW w:w="1798" w:type="dxa"/>
          </w:tcPr>
          <w:p w14:paraId="72B7DBE1"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Spheres of influence</w:t>
            </w:r>
          </w:p>
          <w:p w14:paraId="72B7DBE2" w14:textId="77777777" w:rsidR="00615270" w:rsidRPr="009724F0" w:rsidRDefault="00615270" w:rsidP="00615270">
            <w:pPr>
              <w:rPr>
                <w:rFonts w:ascii="Times New Roman" w:hAnsi="Times New Roman" w:cs="Times New Roman"/>
              </w:rPr>
            </w:pPr>
          </w:p>
        </w:tc>
        <w:tc>
          <w:tcPr>
            <w:tcW w:w="8030" w:type="dxa"/>
          </w:tcPr>
          <w:p w14:paraId="72B7DBE3"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a country or area in which another country has power to affect developments although it has no formal authority</w:t>
            </w:r>
          </w:p>
        </w:tc>
      </w:tr>
      <w:tr w:rsidR="00615270" w14:paraId="72B7DBE8" w14:textId="77777777" w:rsidTr="00605075">
        <w:tc>
          <w:tcPr>
            <w:tcW w:w="1798" w:type="dxa"/>
          </w:tcPr>
          <w:p w14:paraId="72B7DBE5"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Corollary</w:t>
            </w:r>
          </w:p>
          <w:p w14:paraId="72B7DBE6" w14:textId="77777777" w:rsidR="00615270" w:rsidRPr="009724F0" w:rsidRDefault="00615270" w:rsidP="00615270">
            <w:pPr>
              <w:rPr>
                <w:rFonts w:ascii="Times New Roman" w:hAnsi="Times New Roman" w:cs="Times New Roman"/>
              </w:rPr>
            </w:pPr>
          </w:p>
        </w:tc>
        <w:tc>
          <w:tcPr>
            <w:tcW w:w="8030" w:type="dxa"/>
          </w:tcPr>
          <w:p w14:paraId="72B7DBE7"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a proposition that follows from (and is often appended to) one already proved</w:t>
            </w:r>
          </w:p>
        </w:tc>
      </w:tr>
      <w:tr w:rsidR="00615270" w14:paraId="72B7DBEA" w14:textId="77777777" w:rsidTr="00615270">
        <w:tc>
          <w:tcPr>
            <w:tcW w:w="9828" w:type="dxa"/>
            <w:gridSpan w:val="2"/>
            <w:shd w:val="clear" w:color="auto" w:fill="C4BC96" w:themeFill="background2" w:themeFillShade="BF"/>
          </w:tcPr>
          <w:p w14:paraId="72B7DBE9" w14:textId="77777777" w:rsidR="00615270" w:rsidRPr="009724F0" w:rsidRDefault="00615270" w:rsidP="00202973">
            <w:pPr>
              <w:rPr>
                <w:rFonts w:ascii="Times New Roman" w:hAnsi="Times New Roman" w:cs="Times New Roman"/>
              </w:rPr>
            </w:pPr>
            <w:r w:rsidRPr="009724F0">
              <w:rPr>
                <w:rFonts w:ascii="Times New Roman" w:hAnsi="Times New Roman" w:cs="Times New Roman"/>
              </w:rPr>
              <w:t>Group 3</w:t>
            </w:r>
          </w:p>
        </w:tc>
      </w:tr>
      <w:tr w:rsidR="00615270" w14:paraId="72B7DBEF" w14:textId="77777777" w:rsidTr="00605075">
        <w:tc>
          <w:tcPr>
            <w:tcW w:w="1798" w:type="dxa"/>
          </w:tcPr>
          <w:p w14:paraId="72B7DBEB"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Isolationism</w:t>
            </w:r>
          </w:p>
          <w:p w14:paraId="72B7DBEC" w14:textId="77777777" w:rsidR="00615270" w:rsidRPr="009724F0" w:rsidRDefault="00615270" w:rsidP="00615270">
            <w:pPr>
              <w:rPr>
                <w:rFonts w:ascii="Times New Roman" w:hAnsi="Times New Roman" w:cs="Times New Roman"/>
              </w:rPr>
            </w:pPr>
          </w:p>
        </w:tc>
        <w:tc>
          <w:tcPr>
            <w:tcW w:w="8030" w:type="dxa"/>
          </w:tcPr>
          <w:p w14:paraId="72B7DBED" w14:textId="77777777" w:rsidR="008E66A5" w:rsidRPr="008E66A5" w:rsidRDefault="008E66A5" w:rsidP="008E66A5">
            <w:pPr>
              <w:numPr>
                <w:ilvl w:val="0"/>
                <w:numId w:val="1"/>
              </w:numPr>
              <w:shd w:val="clear" w:color="auto" w:fill="FFFFFF"/>
              <w:ind w:left="0"/>
              <w:rPr>
                <w:rFonts w:ascii="Times New Roman" w:eastAsia="Times New Roman" w:hAnsi="Times New Roman" w:cs="Times New Roman"/>
              </w:rPr>
            </w:pPr>
            <w:r w:rsidRPr="008E66A5">
              <w:rPr>
                <w:rFonts w:ascii="Times New Roman" w:eastAsia="Times New Roman" w:hAnsi="Times New Roman" w:cs="Times New Roman"/>
              </w:rPr>
              <w:t>a policy of remaining apart from the affairs or interests of other groups, especially the political affairs of other countries.</w:t>
            </w:r>
          </w:p>
          <w:p w14:paraId="72B7DBEE" w14:textId="77777777" w:rsidR="00615270" w:rsidRPr="009724F0" w:rsidRDefault="00615270" w:rsidP="00202973">
            <w:pPr>
              <w:rPr>
                <w:rFonts w:ascii="Times New Roman" w:hAnsi="Times New Roman" w:cs="Times New Roman"/>
              </w:rPr>
            </w:pPr>
          </w:p>
        </w:tc>
      </w:tr>
      <w:tr w:rsidR="00615270" w14:paraId="72B7DBF3" w14:textId="77777777" w:rsidTr="00605075">
        <w:tc>
          <w:tcPr>
            <w:tcW w:w="1798" w:type="dxa"/>
          </w:tcPr>
          <w:p w14:paraId="72B7DBF0"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Alliance system</w:t>
            </w:r>
          </w:p>
          <w:p w14:paraId="72B7DBF1" w14:textId="77777777" w:rsidR="00615270" w:rsidRPr="009724F0" w:rsidRDefault="00615270" w:rsidP="00615270">
            <w:pPr>
              <w:rPr>
                <w:rFonts w:ascii="Times New Roman" w:hAnsi="Times New Roman" w:cs="Times New Roman"/>
              </w:rPr>
            </w:pPr>
          </w:p>
        </w:tc>
        <w:tc>
          <w:tcPr>
            <w:tcW w:w="8030" w:type="dxa"/>
          </w:tcPr>
          <w:p w14:paraId="72B7DBF2"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a formal agreement or treaty between two or more nations to cooperate for specific purposes.</w:t>
            </w:r>
          </w:p>
        </w:tc>
      </w:tr>
      <w:tr w:rsidR="00615270" w14:paraId="72B7DBF7" w14:textId="77777777" w:rsidTr="00605075">
        <w:tc>
          <w:tcPr>
            <w:tcW w:w="1798" w:type="dxa"/>
          </w:tcPr>
          <w:p w14:paraId="72B7DBF4"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Nationalism</w:t>
            </w:r>
          </w:p>
          <w:p w14:paraId="72B7DBF5" w14:textId="77777777" w:rsidR="00615270" w:rsidRPr="009724F0" w:rsidRDefault="00615270" w:rsidP="00615270">
            <w:pPr>
              <w:rPr>
                <w:rFonts w:ascii="Times New Roman" w:hAnsi="Times New Roman" w:cs="Times New Roman"/>
              </w:rPr>
            </w:pPr>
          </w:p>
        </w:tc>
        <w:tc>
          <w:tcPr>
            <w:tcW w:w="8030" w:type="dxa"/>
          </w:tcPr>
          <w:p w14:paraId="72B7DBF6"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The strong belief that the interests of a particular nation-state are of primary importance. Also, the belief that a people who share a common language, history, and culture should constitute an independent nation, free of foreign domination</w:t>
            </w:r>
          </w:p>
        </w:tc>
      </w:tr>
      <w:tr w:rsidR="00615270" w14:paraId="72B7DBFB" w14:textId="77777777" w:rsidTr="00605075">
        <w:tc>
          <w:tcPr>
            <w:tcW w:w="1798" w:type="dxa"/>
          </w:tcPr>
          <w:p w14:paraId="72B7DBF8"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Militarism</w:t>
            </w:r>
          </w:p>
          <w:p w14:paraId="72B7DBF9" w14:textId="77777777" w:rsidR="00615270" w:rsidRPr="009724F0" w:rsidRDefault="00615270" w:rsidP="00615270">
            <w:pPr>
              <w:rPr>
                <w:rFonts w:ascii="Times New Roman" w:hAnsi="Times New Roman" w:cs="Times New Roman"/>
              </w:rPr>
            </w:pPr>
          </w:p>
        </w:tc>
        <w:tc>
          <w:tcPr>
            <w:tcW w:w="8030" w:type="dxa"/>
          </w:tcPr>
          <w:p w14:paraId="72B7DBFA"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the belief or desire of a government or people that a country should maintain a strong military capability and be prepared to use it aggressively to defend or promote national interests</w:t>
            </w:r>
          </w:p>
        </w:tc>
      </w:tr>
      <w:tr w:rsidR="00615270" w14:paraId="72B7DC02" w14:textId="77777777" w:rsidTr="00605075">
        <w:tc>
          <w:tcPr>
            <w:tcW w:w="1798" w:type="dxa"/>
          </w:tcPr>
          <w:p w14:paraId="72B7DBFC"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Mechanization</w:t>
            </w:r>
          </w:p>
          <w:p w14:paraId="72B7DBFD" w14:textId="77777777" w:rsidR="00615270" w:rsidRPr="009724F0" w:rsidRDefault="00615270" w:rsidP="00615270">
            <w:pPr>
              <w:rPr>
                <w:rFonts w:ascii="Times New Roman" w:hAnsi="Times New Roman" w:cs="Times New Roman"/>
              </w:rPr>
            </w:pPr>
          </w:p>
        </w:tc>
        <w:tc>
          <w:tcPr>
            <w:tcW w:w="8030" w:type="dxa"/>
          </w:tcPr>
          <w:p w14:paraId="72B7DBFE" w14:textId="77777777" w:rsidR="00615270" w:rsidRDefault="008E66A5" w:rsidP="00202973">
            <w:pPr>
              <w:rPr>
                <w:rFonts w:ascii="Times New Roman" w:hAnsi="Times New Roman" w:cs="Times New Roman"/>
                <w:shd w:val="clear" w:color="auto" w:fill="FFFFFF"/>
              </w:rPr>
            </w:pPr>
            <w:r w:rsidRPr="009724F0">
              <w:rPr>
                <w:rFonts w:ascii="Times New Roman" w:hAnsi="Times New Roman" w:cs="Times New Roman"/>
                <w:shd w:val="clear" w:color="auto" w:fill="FFFFFF"/>
              </w:rPr>
              <w:t>process of changing from working largely or exclusively by hand or with animals to doing that work with machinery</w:t>
            </w:r>
          </w:p>
          <w:p w14:paraId="72B7DBFF" w14:textId="77777777" w:rsidR="009724F0" w:rsidRDefault="009724F0" w:rsidP="00202973">
            <w:pPr>
              <w:rPr>
                <w:rFonts w:ascii="Times New Roman" w:hAnsi="Times New Roman" w:cs="Times New Roman"/>
                <w:shd w:val="clear" w:color="auto" w:fill="FFFFFF"/>
              </w:rPr>
            </w:pPr>
          </w:p>
          <w:p w14:paraId="72B7DC00" w14:textId="77777777" w:rsidR="009724F0" w:rsidRDefault="009724F0" w:rsidP="00202973">
            <w:pPr>
              <w:rPr>
                <w:rFonts w:ascii="Times New Roman" w:hAnsi="Times New Roman" w:cs="Times New Roman"/>
                <w:shd w:val="clear" w:color="auto" w:fill="FFFFFF"/>
              </w:rPr>
            </w:pPr>
          </w:p>
          <w:p w14:paraId="72B7DC01" w14:textId="77777777" w:rsidR="009724F0" w:rsidRPr="009724F0" w:rsidRDefault="009724F0" w:rsidP="00202973">
            <w:pPr>
              <w:rPr>
                <w:rFonts w:ascii="Times New Roman" w:hAnsi="Times New Roman" w:cs="Times New Roman"/>
              </w:rPr>
            </w:pPr>
          </w:p>
        </w:tc>
      </w:tr>
      <w:tr w:rsidR="00615270" w14:paraId="72B7DC04" w14:textId="77777777" w:rsidTr="00615270">
        <w:tc>
          <w:tcPr>
            <w:tcW w:w="9828" w:type="dxa"/>
            <w:gridSpan w:val="2"/>
            <w:shd w:val="clear" w:color="auto" w:fill="C4BC96" w:themeFill="background2" w:themeFillShade="BF"/>
          </w:tcPr>
          <w:p w14:paraId="72B7DC03" w14:textId="77777777" w:rsidR="00615270" w:rsidRPr="009724F0" w:rsidRDefault="00615270" w:rsidP="00202973">
            <w:pPr>
              <w:rPr>
                <w:rFonts w:ascii="Times New Roman" w:hAnsi="Times New Roman" w:cs="Times New Roman"/>
              </w:rPr>
            </w:pPr>
            <w:r w:rsidRPr="009724F0">
              <w:rPr>
                <w:rFonts w:ascii="Times New Roman" w:hAnsi="Times New Roman" w:cs="Times New Roman"/>
              </w:rPr>
              <w:lastRenderedPageBreak/>
              <w:t>Group 4</w:t>
            </w:r>
          </w:p>
        </w:tc>
      </w:tr>
      <w:tr w:rsidR="00615270" w14:paraId="72B7DC08" w14:textId="77777777" w:rsidTr="00605075">
        <w:tc>
          <w:tcPr>
            <w:tcW w:w="1798" w:type="dxa"/>
          </w:tcPr>
          <w:p w14:paraId="72B7DC05"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Shell shock</w:t>
            </w:r>
          </w:p>
          <w:p w14:paraId="72B7DC06" w14:textId="77777777" w:rsidR="00615270" w:rsidRPr="009724F0" w:rsidRDefault="00615270" w:rsidP="00615270">
            <w:pPr>
              <w:rPr>
                <w:rFonts w:ascii="Times New Roman" w:hAnsi="Times New Roman" w:cs="Times New Roman"/>
              </w:rPr>
            </w:pPr>
          </w:p>
        </w:tc>
        <w:tc>
          <w:tcPr>
            <w:tcW w:w="8030" w:type="dxa"/>
          </w:tcPr>
          <w:p w14:paraId="72B7DC07"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psychological disturbance caused by prolonged exposure to active warfare, especially being under bombardment</w:t>
            </w:r>
          </w:p>
        </w:tc>
      </w:tr>
      <w:tr w:rsidR="00615270" w14:paraId="72B7DC0C" w14:textId="77777777" w:rsidTr="00605075">
        <w:tc>
          <w:tcPr>
            <w:tcW w:w="1798" w:type="dxa"/>
          </w:tcPr>
          <w:p w14:paraId="72B7DC09"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Stalemate</w:t>
            </w:r>
          </w:p>
          <w:p w14:paraId="72B7DC0A" w14:textId="77777777" w:rsidR="00615270" w:rsidRPr="009724F0" w:rsidRDefault="00615270" w:rsidP="00615270">
            <w:pPr>
              <w:rPr>
                <w:rFonts w:ascii="Times New Roman" w:hAnsi="Times New Roman" w:cs="Times New Roman"/>
              </w:rPr>
            </w:pPr>
          </w:p>
        </w:tc>
        <w:tc>
          <w:tcPr>
            <w:tcW w:w="8030" w:type="dxa"/>
          </w:tcPr>
          <w:p w14:paraId="72B7DC0B"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an unresolved situation which no one can win</w:t>
            </w:r>
          </w:p>
        </w:tc>
      </w:tr>
      <w:tr w:rsidR="00615270" w14:paraId="72B7DC10" w14:textId="77777777" w:rsidTr="00605075">
        <w:tc>
          <w:tcPr>
            <w:tcW w:w="1798" w:type="dxa"/>
          </w:tcPr>
          <w:p w14:paraId="72B7DC0D"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Trench warfare</w:t>
            </w:r>
          </w:p>
          <w:p w14:paraId="72B7DC0E" w14:textId="77777777" w:rsidR="00615270" w:rsidRPr="009724F0" w:rsidRDefault="00615270" w:rsidP="00615270">
            <w:pPr>
              <w:rPr>
                <w:rFonts w:ascii="Times New Roman" w:hAnsi="Times New Roman" w:cs="Times New Roman"/>
              </w:rPr>
            </w:pPr>
          </w:p>
        </w:tc>
        <w:tc>
          <w:tcPr>
            <w:tcW w:w="8030" w:type="dxa"/>
          </w:tcPr>
          <w:p w14:paraId="72B7DC0F"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a type of combat in which opposing troops fight from trenches facing each other</w:t>
            </w:r>
          </w:p>
        </w:tc>
      </w:tr>
      <w:tr w:rsidR="00615270" w14:paraId="72B7DC13" w14:textId="77777777" w:rsidTr="00605075">
        <w:tc>
          <w:tcPr>
            <w:tcW w:w="1798" w:type="dxa"/>
          </w:tcPr>
          <w:p w14:paraId="72B7DC11" w14:textId="77777777" w:rsidR="00615270" w:rsidRPr="009724F0" w:rsidRDefault="00615270" w:rsidP="00615270">
            <w:pPr>
              <w:rPr>
                <w:rFonts w:ascii="Times New Roman" w:hAnsi="Times New Roman" w:cs="Times New Roman"/>
              </w:rPr>
            </w:pPr>
            <w:r w:rsidRPr="009724F0">
              <w:rPr>
                <w:rFonts w:ascii="Times New Roman" w:hAnsi="Times New Roman" w:cs="Times New Roman"/>
              </w:rPr>
              <w:t>Artillery</w:t>
            </w:r>
          </w:p>
        </w:tc>
        <w:tc>
          <w:tcPr>
            <w:tcW w:w="8030" w:type="dxa"/>
          </w:tcPr>
          <w:p w14:paraId="72B7DC12" w14:textId="77777777" w:rsidR="00615270" w:rsidRPr="009724F0" w:rsidRDefault="008E66A5" w:rsidP="00202973">
            <w:pPr>
              <w:rPr>
                <w:rFonts w:ascii="Times New Roman" w:hAnsi="Times New Roman" w:cs="Times New Roman"/>
              </w:rPr>
            </w:pPr>
            <w:r w:rsidRPr="009724F0">
              <w:rPr>
                <w:rFonts w:ascii="Times New Roman" w:hAnsi="Times New Roman" w:cs="Times New Roman"/>
                <w:shd w:val="clear" w:color="auto" w:fill="FFFFFF"/>
              </w:rPr>
              <w:t>mounted projectile-firing guns or missile launchers, mobile or stationary, light or heavy, as distinguished from small arms</w:t>
            </w:r>
          </w:p>
        </w:tc>
      </w:tr>
      <w:tr w:rsidR="008E66A5" w14:paraId="72B7DC16" w14:textId="77777777" w:rsidTr="00605075">
        <w:tc>
          <w:tcPr>
            <w:tcW w:w="1798" w:type="dxa"/>
          </w:tcPr>
          <w:p w14:paraId="72B7DC14" w14:textId="77777777" w:rsidR="008E66A5" w:rsidRPr="009724F0" w:rsidRDefault="008E66A5" w:rsidP="00615270">
            <w:pPr>
              <w:rPr>
                <w:rFonts w:ascii="Times New Roman" w:hAnsi="Times New Roman" w:cs="Times New Roman"/>
              </w:rPr>
            </w:pPr>
            <w:r w:rsidRPr="009724F0">
              <w:rPr>
                <w:rFonts w:ascii="Times New Roman" w:hAnsi="Times New Roman" w:cs="Times New Roman"/>
              </w:rPr>
              <w:t>Casualties</w:t>
            </w:r>
          </w:p>
        </w:tc>
        <w:tc>
          <w:tcPr>
            <w:tcW w:w="8030" w:type="dxa"/>
          </w:tcPr>
          <w:p w14:paraId="72B7DC15" w14:textId="77777777" w:rsidR="008E66A5" w:rsidRPr="009724F0" w:rsidRDefault="008E66A5" w:rsidP="00202973">
            <w:pPr>
              <w:rPr>
                <w:rFonts w:ascii="Times New Roman" w:hAnsi="Times New Roman" w:cs="Times New Roman"/>
                <w:shd w:val="clear" w:color="auto" w:fill="FFFFFF"/>
              </w:rPr>
            </w:pPr>
            <w:r w:rsidRPr="009724F0">
              <w:rPr>
                <w:rStyle w:val="oneclick-link"/>
                <w:rFonts w:ascii="Times New Roman" w:hAnsi="Times New Roman" w:cs="Times New Roman"/>
                <w:shd w:val="clear" w:color="auto" w:fill="FFFFFF"/>
              </w:rPr>
              <w:t>a</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member</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of</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the</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armed</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forces</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lost</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to</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servicethrough</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death,</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wounds,</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sickness,</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capture,</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or because</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his</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or</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her</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whereabouts</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or</w:t>
            </w:r>
            <w:r w:rsidRPr="009724F0">
              <w:rPr>
                <w:rStyle w:val="apple-converted-space"/>
                <w:rFonts w:ascii="Times New Roman" w:hAnsi="Times New Roman" w:cs="Times New Roman"/>
                <w:shd w:val="clear" w:color="auto" w:fill="FFFFFF"/>
              </w:rPr>
              <w:t> </w:t>
            </w:r>
            <w:r w:rsidR="00CB6590" w:rsidRPr="009724F0">
              <w:rPr>
                <w:rStyle w:val="apple-converted-space"/>
                <w:rFonts w:ascii="Times New Roman" w:hAnsi="Times New Roman" w:cs="Times New Roman"/>
                <w:shd w:val="clear" w:color="auto" w:fill="FFFFFF"/>
              </w:rPr>
              <w:t xml:space="preserve"> </w:t>
            </w:r>
            <w:r w:rsidRPr="009724F0">
              <w:rPr>
                <w:rStyle w:val="oneclick-link"/>
                <w:rFonts w:ascii="Times New Roman" w:hAnsi="Times New Roman" w:cs="Times New Roman"/>
                <w:shd w:val="clear" w:color="auto" w:fill="FFFFFF"/>
              </w:rPr>
              <w:t>condition</w:t>
            </w:r>
            <w:r w:rsidR="00CB6590" w:rsidRPr="009724F0">
              <w:rPr>
                <w:rStyle w:val="oneclick-link"/>
                <w:rFonts w:ascii="Times New Roman" w:hAnsi="Times New Roman" w:cs="Times New Roman"/>
                <w:shd w:val="clear" w:color="auto" w:fill="FFFFFF"/>
              </w:rPr>
              <w:t xml:space="preserve"> </w:t>
            </w:r>
            <w:r w:rsidRPr="009724F0">
              <w:rPr>
                <w:rStyle w:val="oneclick-link"/>
                <w:rFonts w:ascii="Times New Roman" w:hAnsi="Times New Roman" w:cs="Times New Roman"/>
                <w:shd w:val="clear" w:color="auto" w:fill="FFFFFF"/>
              </w:rPr>
              <w:t>cannot</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be</w:t>
            </w:r>
            <w:r w:rsidRPr="009724F0">
              <w:rPr>
                <w:rStyle w:val="apple-converted-space"/>
                <w:rFonts w:ascii="Times New Roman" w:hAnsi="Times New Roman" w:cs="Times New Roman"/>
                <w:shd w:val="clear" w:color="auto" w:fill="FFFFFF"/>
              </w:rPr>
              <w:t> </w:t>
            </w:r>
            <w:r w:rsidRPr="009724F0">
              <w:rPr>
                <w:rStyle w:val="oneclick-link"/>
                <w:rFonts w:ascii="Times New Roman" w:hAnsi="Times New Roman" w:cs="Times New Roman"/>
                <w:shd w:val="clear" w:color="auto" w:fill="FFFFFF"/>
              </w:rPr>
              <w:t>determined</w:t>
            </w:r>
          </w:p>
        </w:tc>
      </w:tr>
      <w:tr w:rsidR="004F5B40" w14:paraId="72B7DC18" w14:textId="77777777" w:rsidTr="004F5B40">
        <w:tc>
          <w:tcPr>
            <w:tcW w:w="9828" w:type="dxa"/>
            <w:gridSpan w:val="2"/>
            <w:shd w:val="clear" w:color="auto" w:fill="C4BC96" w:themeFill="background2" w:themeFillShade="BF"/>
          </w:tcPr>
          <w:p w14:paraId="72B7DC17" w14:textId="77777777" w:rsidR="004F5B40" w:rsidRPr="009724F0" w:rsidRDefault="004F5B40" w:rsidP="00202973">
            <w:pPr>
              <w:rPr>
                <w:rFonts w:ascii="Times New Roman" w:hAnsi="Times New Roman" w:cs="Times New Roman"/>
              </w:rPr>
            </w:pPr>
            <w:r w:rsidRPr="009724F0">
              <w:rPr>
                <w:rFonts w:ascii="Times New Roman" w:hAnsi="Times New Roman" w:cs="Times New Roman"/>
              </w:rPr>
              <w:t>Group 5</w:t>
            </w:r>
          </w:p>
        </w:tc>
      </w:tr>
      <w:tr w:rsidR="00CB6590" w14:paraId="72B7DC1B" w14:textId="77777777" w:rsidTr="00605075">
        <w:tc>
          <w:tcPr>
            <w:tcW w:w="1798" w:type="dxa"/>
          </w:tcPr>
          <w:p w14:paraId="72B7DC19" w14:textId="77777777" w:rsidR="00CB6590" w:rsidRPr="009724F0" w:rsidRDefault="00CB6590" w:rsidP="004F5B40">
            <w:pPr>
              <w:rPr>
                <w:rFonts w:ascii="Times New Roman" w:hAnsi="Times New Roman" w:cs="Times New Roman"/>
              </w:rPr>
            </w:pPr>
            <w:r w:rsidRPr="009724F0">
              <w:rPr>
                <w:rFonts w:ascii="Times New Roman" w:hAnsi="Times New Roman" w:cs="Times New Roman"/>
              </w:rPr>
              <w:t>Civilian</w:t>
            </w:r>
          </w:p>
        </w:tc>
        <w:tc>
          <w:tcPr>
            <w:tcW w:w="8030" w:type="dxa"/>
          </w:tcPr>
          <w:p w14:paraId="72B7DC1A" w14:textId="77777777" w:rsidR="00CB6590" w:rsidRPr="009724F0" w:rsidRDefault="00CB6590" w:rsidP="00202973">
            <w:pPr>
              <w:rPr>
                <w:rFonts w:ascii="Times New Roman" w:hAnsi="Times New Roman" w:cs="Times New Roman"/>
                <w:color w:val="222222"/>
                <w:shd w:val="clear" w:color="auto" w:fill="FFFFFF"/>
              </w:rPr>
            </w:pPr>
            <w:r w:rsidRPr="009724F0">
              <w:rPr>
                <w:rFonts w:ascii="Times New Roman" w:hAnsi="Times New Roman" w:cs="Times New Roman"/>
                <w:color w:val="222222"/>
                <w:shd w:val="clear" w:color="auto" w:fill="FFFFFF"/>
              </w:rPr>
              <w:t>a person not in the armed services or the police force</w:t>
            </w:r>
          </w:p>
        </w:tc>
      </w:tr>
      <w:tr w:rsidR="00615270" w14:paraId="72B7DC1F" w14:textId="77777777" w:rsidTr="00605075">
        <w:tc>
          <w:tcPr>
            <w:tcW w:w="1798" w:type="dxa"/>
          </w:tcPr>
          <w:p w14:paraId="72B7DC1C"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Homefront</w:t>
            </w:r>
          </w:p>
          <w:p w14:paraId="72B7DC1D" w14:textId="77777777" w:rsidR="00615270" w:rsidRPr="009724F0" w:rsidRDefault="00615270" w:rsidP="004F5B40">
            <w:pPr>
              <w:rPr>
                <w:rFonts w:ascii="Times New Roman" w:hAnsi="Times New Roman" w:cs="Times New Roman"/>
              </w:rPr>
            </w:pPr>
          </w:p>
        </w:tc>
        <w:tc>
          <w:tcPr>
            <w:tcW w:w="8030" w:type="dxa"/>
          </w:tcPr>
          <w:p w14:paraId="72B7DC1E" w14:textId="77777777" w:rsidR="00615270" w:rsidRPr="009724F0" w:rsidRDefault="00CB6590" w:rsidP="00202973">
            <w:pPr>
              <w:rPr>
                <w:rFonts w:ascii="Times New Roman" w:hAnsi="Times New Roman" w:cs="Times New Roman"/>
              </w:rPr>
            </w:pPr>
            <w:r w:rsidRPr="009724F0">
              <w:rPr>
                <w:rFonts w:ascii="Times New Roman" w:hAnsi="Times New Roman" w:cs="Times New Roman"/>
                <w:color w:val="222222"/>
                <w:shd w:val="clear" w:color="auto" w:fill="FFFFFF"/>
              </w:rPr>
              <w:t>the civilian population and activities of a nation whose armed forces are engaged in war abroad</w:t>
            </w:r>
          </w:p>
        </w:tc>
      </w:tr>
      <w:tr w:rsidR="004F5B40" w14:paraId="72B7DC23" w14:textId="77777777" w:rsidTr="00605075">
        <w:tc>
          <w:tcPr>
            <w:tcW w:w="1798" w:type="dxa"/>
          </w:tcPr>
          <w:p w14:paraId="72B7DC20"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Espionage</w:t>
            </w:r>
          </w:p>
          <w:p w14:paraId="72B7DC21" w14:textId="77777777" w:rsidR="004F5B40" w:rsidRPr="009724F0" w:rsidRDefault="004F5B40" w:rsidP="00615270">
            <w:pPr>
              <w:rPr>
                <w:rFonts w:ascii="Times New Roman" w:hAnsi="Times New Roman" w:cs="Times New Roman"/>
              </w:rPr>
            </w:pPr>
          </w:p>
        </w:tc>
        <w:tc>
          <w:tcPr>
            <w:tcW w:w="8030" w:type="dxa"/>
          </w:tcPr>
          <w:p w14:paraId="72B7DC22"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222222"/>
                <w:shd w:val="clear" w:color="auto" w:fill="FFFFFF"/>
              </w:rPr>
              <w:t>the practice of spying or of using spies, typically by governments to obtain political and military information</w:t>
            </w:r>
          </w:p>
        </w:tc>
      </w:tr>
      <w:tr w:rsidR="004F5B40" w14:paraId="72B7DC27" w14:textId="77777777" w:rsidTr="00605075">
        <w:tc>
          <w:tcPr>
            <w:tcW w:w="1798" w:type="dxa"/>
          </w:tcPr>
          <w:p w14:paraId="72B7DC24"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sedition</w:t>
            </w:r>
          </w:p>
          <w:p w14:paraId="72B7DC25" w14:textId="77777777" w:rsidR="004F5B40" w:rsidRPr="009724F0" w:rsidRDefault="004F5B40" w:rsidP="00615270">
            <w:pPr>
              <w:rPr>
                <w:rFonts w:ascii="Times New Roman" w:hAnsi="Times New Roman" w:cs="Times New Roman"/>
              </w:rPr>
            </w:pPr>
          </w:p>
        </w:tc>
        <w:tc>
          <w:tcPr>
            <w:tcW w:w="8030" w:type="dxa"/>
          </w:tcPr>
          <w:p w14:paraId="72B7DC26"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222222"/>
                <w:shd w:val="clear" w:color="auto" w:fill="FFFFFF"/>
              </w:rPr>
              <w:t>conduct or speech inciting people to rebel against the authority of a state or monarch</w:t>
            </w:r>
          </w:p>
        </w:tc>
      </w:tr>
      <w:tr w:rsidR="004F5B40" w14:paraId="72B7DC2B" w14:textId="77777777" w:rsidTr="00605075">
        <w:tc>
          <w:tcPr>
            <w:tcW w:w="1798" w:type="dxa"/>
          </w:tcPr>
          <w:p w14:paraId="72B7DC28"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War Bond</w:t>
            </w:r>
          </w:p>
          <w:p w14:paraId="72B7DC29" w14:textId="77777777" w:rsidR="004F5B40" w:rsidRPr="009724F0" w:rsidRDefault="004F5B40" w:rsidP="00615270">
            <w:pPr>
              <w:rPr>
                <w:rFonts w:ascii="Times New Roman" w:hAnsi="Times New Roman" w:cs="Times New Roman"/>
              </w:rPr>
            </w:pPr>
          </w:p>
        </w:tc>
        <w:tc>
          <w:tcPr>
            <w:tcW w:w="8030" w:type="dxa"/>
          </w:tcPr>
          <w:p w14:paraId="72B7DC2A"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222222"/>
                <w:shd w:val="clear" w:color="auto" w:fill="FFFFFF"/>
              </w:rPr>
              <w:t>Debt securities issued by a government for the purpose of financing military operations during times of</w:t>
            </w:r>
            <w:r w:rsidRPr="009724F0">
              <w:rPr>
                <w:rStyle w:val="apple-converted-space"/>
                <w:rFonts w:ascii="Times New Roman" w:hAnsi="Times New Roman" w:cs="Times New Roman"/>
                <w:color w:val="222222"/>
                <w:shd w:val="clear" w:color="auto" w:fill="FFFFFF"/>
              </w:rPr>
              <w:t> </w:t>
            </w:r>
            <w:r w:rsidRPr="009724F0">
              <w:rPr>
                <w:rFonts w:ascii="Times New Roman" w:hAnsi="Times New Roman" w:cs="Times New Roman"/>
                <w:bCs/>
                <w:color w:val="222222"/>
                <w:shd w:val="clear" w:color="auto" w:fill="FFFFFF"/>
              </w:rPr>
              <w:t>war</w:t>
            </w:r>
            <w:r w:rsidRPr="009724F0">
              <w:rPr>
                <w:rFonts w:ascii="Times New Roman" w:hAnsi="Times New Roman" w:cs="Times New Roman"/>
                <w:color w:val="222222"/>
                <w:shd w:val="clear" w:color="auto" w:fill="FFFFFF"/>
              </w:rPr>
              <w:t>. It is an emotional appeal to patriotic citizens to lend the government their money because these</w:t>
            </w:r>
            <w:r w:rsidRPr="009724F0">
              <w:rPr>
                <w:rStyle w:val="apple-converted-space"/>
                <w:rFonts w:ascii="Times New Roman" w:hAnsi="Times New Roman" w:cs="Times New Roman"/>
                <w:color w:val="222222"/>
                <w:shd w:val="clear" w:color="auto" w:fill="FFFFFF"/>
              </w:rPr>
              <w:t> </w:t>
            </w:r>
            <w:r w:rsidRPr="009724F0">
              <w:rPr>
                <w:rFonts w:ascii="Times New Roman" w:hAnsi="Times New Roman" w:cs="Times New Roman"/>
                <w:bCs/>
                <w:color w:val="222222"/>
                <w:shd w:val="clear" w:color="auto" w:fill="FFFFFF"/>
              </w:rPr>
              <w:t>bonds</w:t>
            </w:r>
            <w:r w:rsidRPr="009724F0">
              <w:rPr>
                <w:rStyle w:val="apple-converted-space"/>
                <w:rFonts w:ascii="Times New Roman" w:hAnsi="Times New Roman" w:cs="Times New Roman"/>
                <w:color w:val="222222"/>
                <w:shd w:val="clear" w:color="auto" w:fill="FFFFFF"/>
              </w:rPr>
              <w:t> </w:t>
            </w:r>
            <w:r w:rsidRPr="009724F0">
              <w:rPr>
                <w:rFonts w:ascii="Times New Roman" w:hAnsi="Times New Roman" w:cs="Times New Roman"/>
                <w:color w:val="222222"/>
                <w:shd w:val="clear" w:color="auto" w:fill="FFFFFF"/>
              </w:rPr>
              <w:t>offer a rate of return below the market rate</w:t>
            </w:r>
          </w:p>
        </w:tc>
      </w:tr>
      <w:tr w:rsidR="004F5B40" w14:paraId="72B7DC2F" w14:textId="77777777" w:rsidTr="00605075">
        <w:tc>
          <w:tcPr>
            <w:tcW w:w="1798" w:type="dxa"/>
          </w:tcPr>
          <w:p w14:paraId="72B7DC2C"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U-boat</w:t>
            </w:r>
          </w:p>
          <w:p w14:paraId="72B7DC2D" w14:textId="77777777" w:rsidR="004F5B40" w:rsidRPr="009724F0" w:rsidRDefault="004F5B40" w:rsidP="00615270">
            <w:pPr>
              <w:rPr>
                <w:rFonts w:ascii="Times New Roman" w:hAnsi="Times New Roman" w:cs="Times New Roman"/>
              </w:rPr>
            </w:pPr>
          </w:p>
        </w:tc>
        <w:tc>
          <w:tcPr>
            <w:tcW w:w="8030" w:type="dxa"/>
          </w:tcPr>
          <w:p w14:paraId="72B7DC2E"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222222"/>
                <w:shd w:val="clear" w:color="auto" w:fill="FFFFFF"/>
              </w:rPr>
              <w:t>German submarine used in World War I or World War II</w:t>
            </w:r>
          </w:p>
        </w:tc>
      </w:tr>
      <w:tr w:rsidR="004F5B40" w14:paraId="72B7DC33" w14:textId="77777777" w:rsidTr="00605075">
        <w:tc>
          <w:tcPr>
            <w:tcW w:w="1798" w:type="dxa"/>
          </w:tcPr>
          <w:p w14:paraId="72B7DC30"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Convoy system</w:t>
            </w:r>
          </w:p>
          <w:p w14:paraId="72B7DC31" w14:textId="77777777" w:rsidR="004F5B40" w:rsidRPr="009724F0" w:rsidRDefault="004F5B40" w:rsidP="00615270">
            <w:pPr>
              <w:rPr>
                <w:rFonts w:ascii="Times New Roman" w:hAnsi="Times New Roman" w:cs="Times New Roman"/>
              </w:rPr>
            </w:pPr>
          </w:p>
        </w:tc>
        <w:tc>
          <w:tcPr>
            <w:tcW w:w="8030" w:type="dxa"/>
          </w:tcPr>
          <w:p w14:paraId="72B7DC32"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222222"/>
                <w:shd w:val="clear" w:color="auto" w:fill="FFFFFF"/>
              </w:rPr>
              <w:t>a group of merchant vessels sailing together, with or without naval escort, for mutual security and protection</w:t>
            </w:r>
          </w:p>
        </w:tc>
      </w:tr>
      <w:tr w:rsidR="004F5B40" w14:paraId="72B7DC37" w14:textId="77777777" w:rsidTr="00605075">
        <w:tc>
          <w:tcPr>
            <w:tcW w:w="1798" w:type="dxa"/>
          </w:tcPr>
          <w:p w14:paraId="72B7DC34"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Mobilization</w:t>
            </w:r>
          </w:p>
          <w:p w14:paraId="72B7DC35" w14:textId="77777777" w:rsidR="004F5B40" w:rsidRPr="009724F0" w:rsidRDefault="004F5B40" w:rsidP="00615270">
            <w:pPr>
              <w:rPr>
                <w:rFonts w:ascii="Times New Roman" w:hAnsi="Times New Roman" w:cs="Times New Roman"/>
              </w:rPr>
            </w:pPr>
          </w:p>
        </w:tc>
        <w:tc>
          <w:tcPr>
            <w:tcW w:w="8030" w:type="dxa"/>
          </w:tcPr>
          <w:p w14:paraId="72B7DC36"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222222"/>
                <w:shd w:val="clear" w:color="auto" w:fill="FFFFFF"/>
              </w:rPr>
              <w:t>the act of assembling and making both troops and supplies ready for war</w:t>
            </w:r>
          </w:p>
        </w:tc>
      </w:tr>
      <w:tr w:rsidR="004F5B40" w14:paraId="72B7DC3B" w14:textId="77777777" w:rsidTr="00605075">
        <w:tc>
          <w:tcPr>
            <w:tcW w:w="1798" w:type="dxa"/>
          </w:tcPr>
          <w:p w14:paraId="72B7DC38"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Propaganda</w:t>
            </w:r>
          </w:p>
          <w:p w14:paraId="72B7DC39" w14:textId="77777777" w:rsidR="004F5B40" w:rsidRPr="009724F0" w:rsidRDefault="004F5B40" w:rsidP="00615270">
            <w:pPr>
              <w:rPr>
                <w:rFonts w:ascii="Times New Roman" w:hAnsi="Times New Roman" w:cs="Times New Roman"/>
              </w:rPr>
            </w:pPr>
          </w:p>
        </w:tc>
        <w:tc>
          <w:tcPr>
            <w:tcW w:w="8030" w:type="dxa"/>
          </w:tcPr>
          <w:p w14:paraId="72B7DC3A"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222222"/>
                <w:shd w:val="clear" w:color="auto" w:fill="FFFFFF"/>
              </w:rPr>
              <w:t>information, especially of a biased or misleading nature, used to promote or publicize a particular political cause or point of view</w:t>
            </w:r>
          </w:p>
        </w:tc>
      </w:tr>
      <w:tr w:rsidR="004F5B40" w14:paraId="72B7DC3F" w14:textId="77777777" w:rsidTr="00605075">
        <w:tc>
          <w:tcPr>
            <w:tcW w:w="1798" w:type="dxa"/>
          </w:tcPr>
          <w:p w14:paraId="72B7DC3C"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Overt  act</w:t>
            </w:r>
          </w:p>
          <w:p w14:paraId="72B7DC3D" w14:textId="77777777" w:rsidR="004F5B40" w:rsidRPr="009724F0" w:rsidRDefault="004F5B40" w:rsidP="00615270">
            <w:pPr>
              <w:rPr>
                <w:rFonts w:ascii="Times New Roman" w:hAnsi="Times New Roman" w:cs="Times New Roman"/>
              </w:rPr>
            </w:pPr>
          </w:p>
        </w:tc>
        <w:tc>
          <w:tcPr>
            <w:tcW w:w="8030" w:type="dxa"/>
          </w:tcPr>
          <w:p w14:paraId="72B7DC3E"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545454"/>
                <w:shd w:val="clear" w:color="auto" w:fill="FFFFFF"/>
              </w:rPr>
              <w:t>An open, manifest act from which criminality may be implied. An outward act done in pursuance and manifestation of an intent or design</w:t>
            </w:r>
          </w:p>
        </w:tc>
      </w:tr>
      <w:tr w:rsidR="004F5B40" w14:paraId="72B7DC43" w14:textId="77777777" w:rsidTr="00605075">
        <w:tc>
          <w:tcPr>
            <w:tcW w:w="1798" w:type="dxa"/>
          </w:tcPr>
          <w:p w14:paraId="72B7DC40"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Conscientious objector</w:t>
            </w:r>
          </w:p>
          <w:p w14:paraId="72B7DC41" w14:textId="77777777" w:rsidR="004F5B40" w:rsidRPr="009724F0" w:rsidRDefault="004F5B40" w:rsidP="00615270">
            <w:pPr>
              <w:rPr>
                <w:rFonts w:ascii="Times New Roman" w:hAnsi="Times New Roman" w:cs="Times New Roman"/>
              </w:rPr>
            </w:pPr>
          </w:p>
        </w:tc>
        <w:tc>
          <w:tcPr>
            <w:tcW w:w="8030" w:type="dxa"/>
          </w:tcPr>
          <w:p w14:paraId="72B7DC42"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545454"/>
                <w:shd w:val="clear" w:color="auto" w:fill="FFFFFF"/>
              </w:rPr>
              <w:t>a person who refuses to serve in the armed forces or bear arms on moral or religious grounds</w:t>
            </w:r>
          </w:p>
        </w:tc>
      </w:tr>
      <w:tr w:rsidR="004F5B40" w14:paraId="72B7DC45" w14:textId="77777777" w:rsidTr="004F5B40">
        <w:tc>
          <w:tcPr>
            <w:tcW w:w="9828" w:type="dxa"/>
            <w:gridSpan w:val="2"/>
            <w:shd w:val="clear" w:color="auto" w:fill="C4BC96" w:themeFill="background2" w:themeFillShade="BF"/>
          </w:tcPr>
          <w:p w14:paraId="72B7DC44" w14:textId="77777777" w:rsidR="004F5B40" w:rsidRPr="009724F0" w:rsidRDefault="004F5B40" w:rsidP="00202973">
            <w:pPr>
              <w:rPr>
                <w:rFonts w:ascii="Times New Roman" w:hAnsi="Times New Roman" w:cs="Times New Roman"/>
              </w:rPr>
            </w:pPr>
            <w:r w:rsidRPr="009724F0">
              <w:rPr>
                <w:rFonts w:ascii="Times New Roman" w:hAnsi="Times New Roman" w:cs="Times New Roman"/>
              </w:rPr>
              <w:t>Group 6</w:t>
            </w:r>
          </w:p>
        </w:tc>
      </w:tr>
      <w:tr w:rsidR="004F5B40" w14:paraId="72B7DC48" w14:textId="77777777" w:rsidTr="00605075">
        <w:tc>
          <w:tcPr>
            <w:tcW w:w="1798" w:type="dxa"/>
          </w:tcPr>
          <w:p w14:paraId="72B7DC46" w14:textId="77777777" w:rsidR="004F5B40" w:rsidRPr="009724F0" w:rsidRDefault="004F5B40" w:rsidP="004F5B40">
            <w:pPr>
              <w:rPr>
                <w:rFonts w:ascii="Times New Roman" w:hAnsi="Times New Roman" w:cs="Times New Roman"/>
              </w:rPr>
            </w:pPr>
            <w:r w:rsidRPr="009724F0">
              <w:rPr>
                <w:rFonts w:ascii="Times New Roman" w:hAnsi="Times New Roman" w:cs="Times New Roman"/>
              </w:rPr>
              <w:t>Armistice</w:t>
            </w:r>
          </w:p>
        </w:tc>
        <w:tc>
          <w:tcPr>
            <w:tcW w:w="8030" w:type="dxa"/>
          </w:tcPr>
          <w:p w14:paraId="72B7DC47"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222222"/>
                <w:shd w:val="clear" w:color="auto" w:fill="FFFFFF"/>
              </w:rPr>
              <w:t>an agreement made by opposing sides in a war to stop fighting for a certain time</w:t>
            </w:r>
          </w:p>
        </w:tc>
      </w:tr>
      <w:tr w:rsidR="004F5B40" w14:paraId="72B7DC4B" w14:textId="77777777" w:rsidTr="00605075">
        <w:tc>
          <w:tcPr>
            <w:tcW w:w="1798" w:type="dxa"/>
          </w:tcPr>
          <w:p w14:paraId="72B7DC49" w14:textId="77777777" w:rsidR="004F5B40" w:rsidRPr="009724F0" w:rsidRDefault="004F5B40" w:rsidP="00615270">
            <w:pPr>
              <w:rPr>
                <w:rFonts w:ascii="Times New Roman" w:hAnsi="Times New Roman" w:cs="Times New Roman"/>
              </w:rPr>
            </w:pPr>
            <w:r w:rsidRPr="009724F0">
              <w:rPr>
                <w:rFonts w:ascii="Times New Roman" w:hAnsi="Times New Roman" w:cs="Times New Roman"/>
              </w:rPr>
              <w:t>Mandate system</w:t>
            </w:r>
          </w:p>
        </w:tc>
        <w:tc>
          <w:tcPr>
            <w:tcW w:w="8030" w:type="dxa"/>
          </w:tcPr>
          <w:p w14:paraId="72B7DC4A" w14:textId="77777777" w:rsidR="004F5B40" w:rsidRPr="009724F0" w:rsidRDefault="00CB6590" w:rsidP="00202973">
            <w:pPr>
              <w:rPr>
                <w:rFonts w:ascii="Times New Roman" w:hAnsi="Times New Roman" w:cs="Times New Roman"/>
              </w:rPr>
            </w:pPr>
            <w:r w:rsidRPr="009724F0">
              <w:rPr>
                <w:rFonts w:ascii="Times New Roman" w:hAnsi="Times New Roman" w:cs="Times New Roman"/>
                <w:color w:val="333333"/>
                <w:shd w:val="clear" w:color="auto" w:fill="FFFFFF"/>
              </w:rPr>
              <w:t>The mandate system was established by the League of Nations after World War I. The system was established to set regulations pertaining to territories transferred between countries.  The mandate pertained to territories once controlled by states that saw defeat during World War I, mainly Imperial Germany and the Ottoman Empire.</w:t>
            </w:r>
          </w:p>
        </w:tc>
      </w:tr>
      <w:tr w:rsidR="004F5B40" w14:paraId="72B7DC4E" w14:textId="77777777" w:rsidTr="00605075">
        <w:tc>
          <w:tcPr>
            <w:tcW w:w="1798" w:type="dxa"/>
          </w:tcPr>
          <w:p w14:paraId="72B7DC4C" w14:textId="77777777" w:rsidR="004F5B40" w:rsidRPr="009724F0" w:rsidRDefault="004F5B40" w:rsidP="00615270">
            <w:pPr>
              <w:rPr>
                <w:rFonts w:ascii="Times New Roman" w:hAnsi="Times New Roman" w:cs="Times New Roman"/>
              </w:rPr>
            </w:pPr>
            <w:r w:rsidRPr="009724F0">
              <w:rPr>
                <w:rFonts w:ascii="Times New Roman" w:hAnsi="Times New Roman" w:cs="Times New Roman"/>
              </w:rPr>
              <w:t>Reparations</w:t>
            </w:r>
          </w:p>
        </w:tc>
        <w:tc>
          <w:tcPr>
            <w:tcW w:w="8030" w:type="dxa"/>
          </w:tcPr>
          <w:p w14:paraId="72B7DC4D" w14:textId="77777777" w:rsidR="004F5B40" w:rsidRPr="009724F0" w:rsidRDefault="009724F0" w:rsidP="00202973">
            <w:pPr>
              <w:rPr>
                <w:rFonts w:ascii="Times New Roman" w:hAnsi="Times New Roman" w:cs="Times New Roman"/>
              </w:rPr>
            </w:pPr>
            <w:r w:rsidRPr="009724F0">
              <w:rPr>
                <w:rFonts w:ascii="Times New Roman" w:hAnsi="Times New Roman" w:cs="Times New Roman"/>
                <w:color w:val="222222"/>
                <w:shd w:val="clear" w:color="auto" w:fill="FFFFFF"/>
              </w:rPr>
              <w:t>the making of amends for a wrong one has done, by paying money to or otherwise helping those who have been wronged</w:t>
            </w:r>
          </w:p>
        </w:tc>
      </w:tr>
      <w:tr w:rsidR="004F5B40" w14:paraId="72B7DC51" w14:textId="77777777" w:rsidTr="00605075">
        <w:tc>
          <w:tcPr>
            <w:tcW w:w="1798" w:type="dxa"/>
          </w:tcPr>
          <w:p w14:paraId="72B7DC4F" w14:textId="77777777" w:rsidR="004F5B40" w:rsidRPr="009724F0" w:rsidRDefault="004F5B40" w:rsidP="00615270">
            <w:pPr>
              <w:rPr>
                <w:rFonts w:ascii="Times New Roman" w:hAnsi="Times New Roman" w:cs="Times New Roman"/>
              </w:rPr>
            </w:pPr>
            <w:r w:rsidRPr="009724F0">
              <w:rPr>
                <w:rFonts w:ascii="Times New Roman" w:hAnsi="Times New Roman" w:cs="Times New Roman"/>
              </w:rPr>
              <w:t>Self determination</w:t>
            </w:r>
          </w:p>
        </w:tc>
        <w:tc>
          <w:tcPr>
            <w:tcW w:w="8030" w:type="dxa"/>
          </w:tcPr>
          <w:p w14:paraId="72B7DC50" w14:textId="77777777" w:rsidR="004F5B40" w:rsidRPr="009724F0" w:rsidRDefault="009724F0" w:rsidP="00202973">
            <w:pPr>
              <w:rPr>
                <w:rFonts w:ascii="Times New Roman" w:hAnsi="Times New Roman" w:cs="Times New Roman"/>
              </w:rPr>
            </w:pPr>
            <w:r w:rsidRPr="009724F0">
              <w:rPr>
                <w:rFonts w:ascii="Times New Roman" w:hAnsi="Times New Roman" w:cs="Times New Roman"/>
                <w:color w:val="545454"/>
                <w:shd w:val="clear" w:color="auto" w:fill="FFFFFF"/>
              </w:rPr>
              <w:t>the right of the people of a particular place to choose the form of government they will have</w:t>
            </w:r>
          </w:p>
        </w:tc>
      </w:tr>
    </w:tbl>
    <w:p w14:paraId="72B7DC52" w14:textId="77777777" w:rsidR="00202973" w:rsidRDefault="00202973" w:rsidP="00202973">
      <w:pPr>
        <w:spacing w:after="0"/>
      </w:pPr>
    </w:p>
    <w:p w14:paraId="72B7DC53" w14:textId="77777777" w:rsidR="00ED4244" w:rsidRDefault="006C75D3" w:rsidP="00202973">
      <w:pPr>
        <w:spacing w:after="0"/>
      </w:pPr>
    </w:p>
    <w:sectPr w:rsidR="00ED4244" w:rsidSect="005C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173A0"/>
    <w:multiLevelType w:val="multilevel"/>
    <w:tmpl w:val="10D8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2"/>
  </w:compat>
  <w:rsids>
    <w:rsidRoot w:val="00202973"/>
    <w:rsid w:val="001E3942"/>
    <w:rsid w:val="00202973"/>
    <w:rsid w:val="003F2818"/>
    <w:rsid w:val="004F5B40"/>
    <w:rsid w:val="005B3F69"/>
    <w:rsid w:val="005C60BD"/>
    <w:rsid w:val="00605075"/>
    <w:rsid w:val="006050E0"/>
    <w:rsid w:val="00615270"/>
    <w:rsid w:val="0069439F"/>
    <w:rsid w:val="006C75D3"/>
    <w:rsid w:val="007C0E43"/>
    <w:rsid w:val="008E66A5"/>
    <w:rsid w:val="009724F0"/>
    <w:rsid w:val="00A53919"/>
    <w:rsid w:val="00CB6590"/>
    <w:rsid w:val="00DD1A36"/>
    <w:rsid w:val="00F0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DBB4"/>
  <w15:docId w15:val="{5C2C39D0-7CB2-4C63-ADB2-4E55A8A5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50E0"/>
  </w:style>
  <w:style w:type="character" w:styleId="Emphasis">
    <w:name w:val="Emphasis"/>
    <w:basedOn w:val="DefaultParagraphFont"/>
    <w:uiPriority w:val="20"/>
    <w:qFormat/>
    <w:rsid w:val="006050E0"/>
    <w:rPr>
      <w:i/>
      <w:iCs/>
    </w:rPr>
  </w:style>
  <w:style w:type="character" w:customStyle="1" w:styleId="oneclick-link">
    <w:name w:val="oneclick-link"/>
    <w:basedOn w:val="DefaultParagraphFont"/>
    <w:rsid w:val="008E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33884">
      <w:bodyDiv w:val="1"/>
      <w:marLeft w:val="0"/>
      <w:marRight w:val="0"/>
      <w:marTop w:val="0"/>
      <w:marBottom w:val="0"/>
      <w:divBdr>
        <w:top w:val="none" w:sz="0" w:space="0" w:color="auto"/>
        <w:left w:val="none" w:sz="0" w:space="0" w:color="auto"/>
        <w:bottom w:val="none" w:sz="0" w:space="0" w:color="auto"/>
        <w:right w:val="none" w:sz="0" w:space="0" w:color="auto"/>
      </w:divBdr>
      <w:divsChild>
        <w:div w:id="924529912">
          <w:marLeft w:val="0"/>
          <w:marRight w:val="0"/>
          <w:marTop w:val="0"/>
          <w:marBottom w:val="0"/>
          <w:divBdr>
            <w:top w:val="none" w:sz="0" w:space="0" w:color="auto"/>
            <w:left w:val="none" w:sz="0" w:space="0" w:color="auto"/>
            <w:bottom w:val="none" w:sz="0" w:space="0" w:color="auto"/>
            <w:right w:val="none" w:sz="0" w:space="0" w:color="auto"/>
          </w:divBdr>
          <w:divsChild>
            <w:div w:id="533689530">
              <w:marLeft w:val="0"/>
              <w:marRight w:val="0"/>
              <w:marTop w:val="0"/>
              <w:marBottom w:val="0"/>
              <w:divBdr>
                <w:top w:val="none" w:sz="0" w:space="0" w:color="auto"/>
                <w:left w:val="none" w:sz="0" w:space="0" w:color="auto"/>
                <w:bottom w:val="none" w:sz="0" w:space="0" w:color="auto"/>
                <w:right w:val="none" w:sz="0" w:space="0" w:color="auto"/>
              </w:divBdr>
              <w:divsChild>
                <w:div w:id="1287783228">
                  <w:marLeft w:val="300"/>
                  <w:marRight w:val="0"/>
                  <w:marTop w:val="0"/>
                  <w:marBottom w:val="0"/>
                  <w:divBdr>
                    <w:top w:val="none" w:sz="0" w:space="0" w:color="auto"/>
                    <w:left w:val="none" w:sz="0" w:space="0" w:color="auto"/>
                    <w:bottom w:val="none" w:sz="0" w:space="0" w:color="auto"/>
                    <w:right w:val="none" w:sz="0" w:space="0" w:color="auto"/>
                  </w:divBdr>
                  <w:divsChild>
                    <w:div w:id="1639794748">
                      <w:marLeft w:val="-300"/>
                      <w:marRight w:val="0"/>
                      <w:marTop w:val="0"/>
                      <w:marBottom w:val="0"/>
                      <w:divBdr>
                        <w:top w:val="none" w:sz="0" w:space="0" w:color="auto"/>
                        <w:left w:val="none" w:sz="0" w:space="0" w:color="auto"/>
                        <w:bottom w:val="none" w:sz="0" w:space="0" w:color="auto"/>
                        <w:right w:val="none" w:sz="0" w:space="0" w:color="auto"/>
                      </w:divBdr>
                      <w:divsChild>
                        <w:div w:id="9956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ascioli</dc:creator>
  <cp:keywords/>
  <dc:description/>
  <cp:lastModifiedBy>Rebecca Jones</cp:lastModifiedBy>
  <cp:revision>4</cp:revision>
  <cp:lastPrinted>2015-03-18T17:47:00Z</cp:lastPrinted>
  <dcterms:created xsi:type="dcterms:W3CDTF">2015-03-18T17:51:00Z</dcterms:created>
  <dcterms:modified xsi:type="dcterms:W3CDTF">2015-09-18T23:03:00Z</dcterms:modified>
</cp:coreProperties>
</file>